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CE2C1" w14:textId="77777777" w:rsidR="00A853BF" w:rsidRPr="00123280" w:rsidRDefault="00A853BF" w:rsidP="00A853BF">
      <w:pPr>
        <w:spacing w:after="0"/>
        <w:jc w:val="center"/>
        <w:rPr>
          <w:rFonts w:cs="Arial"/>
          <w:b/>
          <w:noProof/>
          <w:color w:val="000000"/>
          <w:w w:val="150"/>
        </w:rPr>
      </w:pPr>
      <w:bookmarkStart w:id="0" w:name="_Hlk8815330"/>
      <w:r w:rsidRPr="00123280">
        <w:rPr>
          <w:rFonts w:ascii="Arial" w:hAnsi="Arial" w:cs="Arial"/>
          <w:noProof/>
          <w:sz w:val="24"/>
          <w:szCs w:val="24"/>
          <w:lang w:bidi="ar-SA"/>
        </w:rPr>
        <w:drawing>
          <wp:inline distT="0" distB="0" distL="0" distR="0" wp14:anchorId="150CE399" wp14:editId="150CE39A">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150CE2C2" w14:textId="77777777" w:rsidR="00A853BF" w:rsidRPr="00123280" w:rsidRDefault="00A853BF" w:rsidP="00A853BF">
      <w:pPr>
        <w:spacing w:after="0"/>
        <w:jc w:val="center"/>
        <w:rPr>
          <w:rFonts w:cs="Arial"/>
          <w:b/>
          <w:noProof/>
          <w:color w:val="000000"/>
          <w:w w:val="150"/>
          <w:sz w:val="6"/>
          <w:szCs w:val="4"/>
        </w:rPr>
      </w:pPr>
    </w:p>
    <w:p w14:paraId="150CE2C3" w14:textId="77777777" w:rsidR="00A853BF" w:rsidRPr="00123280" w:rsidRDefault="001E29BC" w:rsidP="00210E5D">
      <w:pPr>
        <w:spacing w:after="0" w:line="240" w:lineRule="auto"/>
        <w:contextualSpacing/>
        <w:jc w:val="center"/>
        <w:rPr>
          <w:b/>
          <w:bCs/>
          <w:sz w:val="26"/>
          <w:szCs w:val="26"/>
        </w:rPr>
      </w:pPr>
      <w:r w:rsidRPr="00123280">
        <w:rPr>
          <w:b/>
          <w:bCs/>
          <w:sz w:val="26"/>
          <w:szCs w:val="26"/>
        </w:rPr>
        <w:t>Reserve Bank of India</w:t>
      </w:r>
    </w:p>
    <w:p w14:paraId="150CE2C4" w14:textId="77777777" w:rsidR="00A853BF" w:rsidRPr="00123280" w:rsidRDefault="00A853BF" w:rsidP="00210E5D">
      <w:pPr>
        <w:spacing w:after="0" w:line="240" w:lineRule="auto"/>
        <w:contextualSpacing/>
        <w:jc w:val="center"/>
        <w:rPr>
          <w:b/>
          <w:bCs/>
          <w:sz w:val="26"/>
          <w:szCs w:val="26"/>
        </w:rPr>
      </w:pPr>
      <w:r w:rsidRPr="00123280">
        <w:rPr>
          <w:b/>
          <w:bCs/>
          <w:sz w:val="26"/>
          <w:szCs w:val="26"/>
        </w:rPr>
        <w:t xml:space="preserve">Department of Statistics and Information Management </w:t>
      </w:r>
    </w:p>
    <w:p w14:paraId="150CE2C5" w14:textId="77777777" w:rsidR="00A853BF" w:rsidRPr="00123280" w:rsidRDefault="00990475" w:rsidP="00210E5D">
      <w:pPr>
        <w:pBdr>
          <w:bottom w:val="single" w:sz="6" w:space="1" w:color="auto"/>
        </w:pBdr>
        <w:spacing w:after="0" w:line="240" w:lineRule="auto"/>
        <w:contextualSpacing/>
        <w:jc w:val="center"/>
        <w:rPr>
          <w:b/>
          <w:bCs/>
          <w:sz w:val="26"/>
          <w:szCs w:val="26"/>
        </w:rPr>
      </w:pPr>
      <w:r w:rsidRPr="00123280">
        <w:rPr>
          <w:b/>
          <w:bCs/>
          <w:sz w:val="26"/>
          <w:szCs w:val="26"/>
        </w:rPr>
        <w:t xml:space="preserve">Central Office </w:t>
      </w:r>
      <w:r w:rsidR="00A853BF" w:rsidRPr="00123280">
        <w:rPr>
          <w:b/>
          <w:bCs/>
          <w:sz w:val="26"/>
          <w:szCs w:val="26"/>
        </w:rPr>
        <w:t xml:space="preserve">Mumbai </w:t>
      </w:r>
    </w:p>
    <w:p w14:paraId="150CE2C6" w14:textId="77777777" w:rsidR="00A853BF" w:rsidRPr="00123280" w:rsidRDefault="00A853BF" w:rsidP="00A853BF">
      <w:pPr>
        <w:pBdr>
          <w:bottom w:val="single" w:sz="6" w:space="1" w:color="auto"/>
        </w:pBdr>
        <w:spacing w:after="0"/>
        <w:jc w:val="center"/>
        <w:rPr>
          <w:sz w:val="6"/>
          <w:szCs w:val="4"/>
        </w:rPr>
      </w:pPr>
    </w:p>
    <w:p w14:paraId="150CE2C7" w14:textId="77777777" w:rsidR="00A853BF" w:rsidRPr="00123280" w:rsidRDefault="00A853BF" w:rsidP="00A853BF">
      <w:pPr>
        <w:spacing w:after="0"/>
        <w:rPr>
          <w:sz w:val="8"/>
          <w:szCs w:val="6"/>
        </w:rPr>
      </w:pPr>
    </w:p>
    <w:p w14:paraId="150CE2C8" w14:textId="77777777" w:rsidR="00A853BF" w:rsidRPr="00123280" w:rsidRDefault="00A853BF" w:rsidP="00A853BF">
      <w:pPr>
        <w:spacing w:after="0"/>
        <w:jc w:val="center"/>
        <w:rPr>
          <w:b/>
          <w:bCs/>
          <w:sz w:val="11"/>
          <w:szCs w:val="11"/>
        </w:rPr>
      </w:pPr>
    </w:p>
    <w:p w14:paraId="150CE2C9" w14:textId="77777777" w:rsidR="00436394" w:rsidRPr="00123280" w:rsidRDefault="00A853BF" w:rsidP="004D2556">
      <w:pPr>
        <w:jc w:val="both"/>
        <w:rPr>
          <w:rFonts w:ascii="Arial" w:hAnsi="Arial" w:cs="Arial"/>
          <w:b/>
          <w:bCs/>
          <w:color w:val="000000"/>
          <w:u w:val="single"/>
        </w:rPr>
      </w:pPr>
      <w:r w:rsidRPr="00123280">
        <w:rPr>
          <w:rFonts w:cs="Arial"/>
          <w:b/>
          <w:bCs/>
          <w:sz w:val="27"/>
          <w:szCs w:val="27"/>
          <w:u w:val="single"/>
        </w:rPr>
        <w:t>Frequently Asked questions (FAQs)</w:t>
      </w:r>
      <w:r w:rsidR="004D2556" w:rsidRPr="00123280">
        <w:rPr>
          <w:rFonts w:cs="Arial"/>
          <w:b/>
          <w:bCs/>
          <w:sz w:val="27"/>
          <w:szCs w:val="27"/>
          <w:u w:val="single"/>
        </w:rPr>
        <w:t xml:space="preserve"> 1 for </w:t>
      </w:r>
      <w:r w:rsidR="004D2556" w:rsidRPr="00123280">
        <w:rPr>
          <w:b/>
          <w:bCs/>
          <w:sz w:val="27"/>
          <w:szCs w:val="27"/>
          <w:u w:val="single"/>
        </w:rPr>
        <w:t xml:space="preserve">Annual Return on </w:t>
      </w:r>
      <w:bookmarkStart w:id="1" w:name="_Hlk8815256"/>
      <w:r w:rsidR="004D2556" w:rsidRPr="00123280">
        <w:rPr>
          <w:b/>
          <w:bCs/>
          <w:sz w:val="27"/>
          <w:szCs w:val="27"/>
          <w:u w:val="single"/>
        </w:rPr>
        <w:t>Foreign Liabilities and Assets (FLA)</w:t>
      </w:r>
      <w:bookmarkEnd w:id="0"/>
      <w:bookmarkEnd w:id="1"/>
      <w:r w:rsidR="004D2556" w:rsidRPr="00123280">
        <w:rPr>
          <w:b/>
          <w:bCs/>
          <w:sz w:val="27"/>
          <w:szCs w:val="27"/>
          <w:u w:val="single"/>
        </w:rPr>
        <w:t xml:space="preserve">: </w:t>
      </w:r>
      <w:r w:rsidR="008E1D19" w:rsidRPr="00123280">
        <w:rPr>
          <w:rFonts w:ascii="Arial" w:hAnsi="Arial" w:cs="Arial"/>
          <w:b/>
          <w:bCs/>
          <w:color w:val="000000"/>
          <w:u w:val="single"/>
        </w:rPr>
        <w:t>General Instructions</w:t>
      </w:r>
      <w:r w:rsidR="004D2556" w:rsidRPr="00123280">
        <w:rPr>
          <w:rFonts w:ascii="Arial" w:hAnsi="Arial" w:cs="Arial"/>
          <w:b/>
          <w:bCs/>
          <w:color w:val="000000"/>
          <w:u w:val="single"/>
        </w:rPr>
        <w:t xml:space="preserve"> and Definitions</w:t>
      </w:r>
    </w:p>
    <w:p w14:paraId="150CE2CA" w14:textId="77777777" w:rsidR="004D2556" w:rsidRPr="00123280" w:rsidRDefault="004D2556" w:rsidP="004D2556">
      <w:pPr>
        <w:jc w:val="both"/>
        <w:rPr>
          <w:rFonts w:ascii="Arial" w:hAnsi="Arial" w:cs="Arial"/>
          <w:b/>
          <w:bCs/>
          <w:color w:val="000000"/>
          <w:sz w:val="12"/>
          <w:szCs w:val="10"/>
          <w:u w:val="single"/>
        </w:rPr>
      </w:pPr>
    </w:p>
    <w:p w14:paraId="150CE2CB" w14:textId="77777777" w:rsidR="00EA2393" w:rsidRPr="00123280" w:rsidRDefault="00EA2393" w:rsidP="00EA2393">
      <w:pPr>
        <w:pStyle w:val="Default"/>
        <w:spacing w:line="312" w:lineRule="auto"/>
        <w:jc w:val="both"/>
      </w:pPr>
      <w:r w:rsidRPr="00123280">
        <w:t xml:space="preserve">The Reserve Bank’s Co-ordinated Direct Investment Survey (CDIS) and Co-ordinated Portfolio Investment Survey(CPIS) are conducted under the auspices of the International Monetary Fund (IMF), wherein information is collected from Indian resident companies/ LLPs / </w:t>
      </w:r>
      <w:r w:rsidR="008A6CF2" w:rsidRPr="00123280">
        <w:t>Others [(include SEBI registered Alternative Investment Funds (AIFs), Partnership Firms, Public Private Partnerships (PPP)]</w:t>
      </w:r>
      <w:r w:rsidRPr="00123280">
        <w:t xml:space="preserve"> on their foreign financial liabilities and assets position as at end-March of the previous financial year (FY) and end-March of the latest FY. This information is </w:t>
      </w:r>
      <w:r w:rsidR="00FE5D0A" w:rsidRPr="00123280">
        <w:t xml:space="preserve">also </w:t>
      </w:r>
      <w:r w:rsidRPr="00123280">
        <w:t>used in the compilation of India’s Balance of Payments (</w:t>
      </w:r>
      <w:proofErr w:type="spellStart"/>
      <w:r w:rsidRPr="00123280">
        <w:t>BoP</w:t>
      </w:r>
      <w:proofErr w:type="spellEnd"/>
      <w:r w:rsidRPr="00123280">
        <w:t>)</w:t>
      </w:r>
      <w:r w:rsidR="00FE5D0A" w:rsidRPr="00123280">
        <w:t xml:space="preserve"> and </w:t>
      </w:r>
      <w:r w:rsidRPr="00123280">
        <w:t>International Investment Position (IIP)</w:t>
      </w:r>
      <w:r w:rsidR="00FE5D0A" w:rsidRPr="00123280">
        <w:t xml:space="preserve">. </w:t>
      </w:r>
    </w:p>
    <w:p w14:paraId="150CE2CC" w14:textId="77777777" w:rsidR="00EA2393" w:rsidRPr="00123280" w:rsidRDefault="00EA2393" w:rsidP="0048758D">
      <w:pPr>
        <w:pStyle w:val="Default"/>
        <w:spacing w:line="288" w:lineRule="auto"/>
        <w:jc w:val="both"/>
        <w:rPr>
          <w:b/>
          <w:bCs/>
        </w:rPr>
      </w:pPr>
    </w:p>
    <w:p w14:paraId="150CE2CD" w14:textId="77777777" w:rsidR="00EA2393" w:rsidRPr="00123280" w:rsidRDefault="00EA2393" w:rsidP="0048758D">
      <w:pPr>
        <w:pStyle w:val="Default"/>
        <w:spacing w:line="288" w:lineRule="auto"/>
        <w:jc w:val="both"/>
      </w:pPr>
      <w:r w:rsidRPr="00C55EE3">
        <w:rPr>
          <w:b/>
        </w:rPr>
        <w:t>Confidentiality Clause:</w:t>
      </w:r>
      <w:r w:rsidRPr="00123280">
        <w:t xml:space="preserve"> The company-</w:t>
      </w:r>
      <w:proofErr w:type="spellStart"/>
      <w:r w:rsidRPr="00123280">
        <w:t>wise</w:t>
      </w:r>
      <w:proofErr w:type="spellEnd"/>
      <w:r w:rsidRPr="00123280">
        <w:t xml:space="preserve"> information so provided will be kept confidential and only consolidated aggregates will be released by the Reserve Bank.</w:t>
      </w:r>
      <w:r w:rsidRPr="00123280">
        <w:tab/>
      </w:r>
      <w:r w:rsidRPr="00123280">
        <w:tab/>
      </w:r>
      <w:r w:rsidRPr="00123280">
        <w:tab/>
      </w:r>
      <w:r w:rsidRPr="00123280">
        <w:tab/>
      </w:r>
    </w:p>
    <w:p w14:paraId="150CE2CE" w14:textId="77777777" w:rsidR="00EA2393" w:rsidRPr="00123280" w:rsidRDefault="00EA2393" w:rsidP="0048758D">
      <w:pPr>
        <w:pStyle w:val="Default"/>
        <w:spacing w:line="288" w:lineRule="auto"/>
        <w:jc w:val="both"/>
        <w:rPr>
          <w:b/>
          <w:bCs/>
        </w:rPr>
      </w:pPr>
    </w:p>
    <w:p w14:paraId="150CE2CF" w14:textId="77777777" w:rsidR="0048758D" w:rsidRPr="00123280" w:rsidRDefault="008E1D19" w:rsidP="0048758D">
      <w:pPr>
        <w:pStyle w:val="Default"/>
        <w:spacing w:line="288" w:lineRule="auto"/>
        <w:jc w:val="both"/>
        <w:rPr>
          <w:rFonts w:eastAsia="Times New Roman"/>
          <w:color w:val="auto"/>
          <w:lang w:val="en-IN" w:eastAsia="en-IN"/>
        </w:rPr>
      </w:pPr>
      <w:r w:rsidRPr="00123280">
        <w:rPr>
          <w:b/>
          <w:bCs/>
        </w:rPr>
        <w:t>Q</w:t>
      </w:r>
      <w:r w:rsidR="00F13231" w:rsidRPr="00123280">
        <w:rPr>
          <w:b/>
          <w:bCs/>
        </w:rPr>
        <w:t xml:space="preserve"> 1</w:t>
      </w:r>
      <w:r w:rsidRPr="00123280">
        <w:rPr>
          <w:rFonts w:eastAsia="Times New Roman"/>
          <w:color w:val="auto"/>
          <w:lang w:val="en-IN" w:eastAsia="en-IN"/>
        </w:rPr>
        <w:t xml:space="preserve">. </w:t>
      </w:r>
      <w:r w:rsidR="0048758D" w:rsidRPr="00123280">
        <w:rPr>
          <w:rFonts w:eastAsia="Times New Roman"/>
          <w:color w:val="auto"/>
          <w:lang w:val="en-IN" w:eastAsia="en-IN"/>
        </w:rPr>
        <w:t>What will be the consequences in case we do not file the said FLA Return by 15th July, as our accounts are not audited as yet, and we do not wish to file it with unaudited figures. Will there be any imposition of penalty or prosecution initiated against the company by RBI or FEMA?</w:t>
      </w:r>
    </w:p>
    <w:p w14:paraId="150CE2D0" w14:textId="77777777" w:rsidR="008E1D19" w:rsidRPr="00123280" w:rsidRDefault="008E1D19" w:rsidP="0048758D">
      <w:pPr>
        <w:pStyle w:val="Default"/>
        <w:spacing w:line="288" w:lineRule="auto"/>
        <w:jc w:val="both"/>
        <w:rPr>
          <w:rFonts w:eastAsia="Times New Roman"/>
          <w:color w:val="auto"/>
          <w:sz w:val="8"/>
          <w:szCs w:val="8"/>
          <w:lang w:val="en-IN" w:eastAsia="en-IN"/>
        </w:rPr>
      </w:pPr>
    </w:p>
    <w:p w14:paraId="150CE2D1" w14:textId="77777777" w:rsidR="008E1D19" w:rsidRPr="00123280" w:rsidRDefault="008E1D19" w:rsidP="0048758D">
      <w:pPr>
        <w:pStyle w:val="Default"/>
        <w:spacing w:line="288" w:lineRule="auto"/>
        <w:jc w:val="both"/>
        <w:rPr>
          <w:rFonts w:cstheme="minorHAnsi"/>
          <w:color w:val="auto"/>
          <w:u w:val="single"/>
        </w:rPr>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w:t>
      </w:r>
      <w:r w:rsidRPr="00123280">
        <w:rPr>
          <w:rFonts w:eastAsia="Times New Roman"/>
          <w:color w:val="auto"/>
          <w:lang w:val="en-IN" w:eastAsia="en-IN"/>
        </w:rPr>
        <w:t>Annual return on Foreign Liabilities and Assets has been notified under FEMA 1999 and it is required to be submitted by all the India</w:t>
      </w:r>
      <w:r w:rsidR="00FE5D0A" w:rsidRPr="00123280">
        <w:rPr>
          <w:rFonts w:eastAsia="Times New Roman"/>
          <w:color w:val="auto"/>
          <w:lang w:val="en-IN" w:eastAsia="en-IN"/>
        </w:rPr>
        <w:t>-</w:t>
      </w:r>
      <w:r w:rsidRPr="00123280">
        <w:rPr>
          <w:rFonts w:eastAsia="Times New Roman"/>
          <w:color w:val="auto"/>
          <w:lang w:val="en-IN" w:eastAsia="en-IN"/>
        </w:rPr>
        <w:t>resident companies which have received FDI and/ or made overseas investment in any of the previous year(s), including current year. Non-filing of the return before due date will be treated as a violation of FEMA and penalty clause may b</w:t>
      </w:r>
      <w:r w:rsidR="00281C03" w:rsidRPr="00123280">
        <w:rPr>
          <w:rFonts w:eastAsia="Times New Roman"/>
          <w:color w:val="auto"/>
          <w:lang w:val="en-IN" w:eastAsia="en-IN"/>
        </w:rPr>
        <w:t>e invoked for violation of FEMA (</w:t>
      </w:r>
      <w:r w:rsidR="00281C03" w:rsidRPr="00123280">
        <w:rPr>
          <w:rFonts w:cstheme="minorHAnsi"/>
          <w:color w:val="0000FF"/>
          <w:u w:val="single"/>
        </w:rPr>
        <w:t>A.P. (DIR Series) Circular No. 29,</w:t>
      </w:r>
      <w:r w:rsidR="00E37A37" w:rsidRPr="00123280">
        <w:rPr>
          <w:rFonts w:cstheme="minorHAnsi"/>
          <w:color w:val="0000FF"/>
          <w:u w:val="single"/>
        </w:rPr>
        <w:t xml:space="preserve"> </w:t>
      </w:r>
      <w:r w:rsidR="00281C03" w:rsidRPr="00123280">
        <w:rPr>
          <w:rFonts w:cstheme="minorHAnsi"/>
          <w:color w:val="0000FF"/>
          <w:u w:val="single"/>
        </w:rPr>
        <w:t>dated February 02, 2017</w:t>
      </w:r>
      <w:r w:rsidR="00281C03" w:rsidRPr="00123280">
        <w:rPr>
          <w:rFonts w:cstheme="minorHAnsi"/>
          <w:color w:val="auto"/>
          <w:u w:val="single"/>
        </w:rPr>
        <w:t>)</w:t>
      </w:r>
    </w:p>
    <w:p w14:paraId="150CE2D2" w14:textId="77777777" w:rsidR="00281C03" w:rsidRPr="00123280" w:rsidRDefault="00281C03" w:rsidP="0048758D">
      <w:pPr>
        <w:pStyle w:val="Default"/>
        <w:spacing w:line="288" w:lineRule="auto"/>
        <w:jc w:val="both"/>
        <w:rPr>
          <w:rFonts w:cstheme="minorHAnsi"/>
          <w:color w:val="auto"/>
          <w:sz w:val="18"/>
          <w:szCs w:val="18"/>
          <w:u w:val="single"/>
        </w:rPr>
      </w:pPr>
    </w:p>
    <w:p w14:paraId="150CE2D3" w14:textId="77777777" w:rsidR="00281C03" w:rsidRPr="00123280" w:rsidRDefault="00281C03" w:rsidP="00281C03">
      <w:pPr>
        <w:pStyle w:val="Default"/>
        <w:spacing w:line="288" w:lineRule="auto"/>
        <w:jc w:val="both"/>
        <w:rPr>
          <w:rFonts w:eastAsia="Times New Roman"/>
          <w:color w:val="auto"/>
          <w:lang w:val="en-IN" w:eastAsia="en-IN"/>
        </w:rPr>
      </w:pPr>
      <w:bookmarkStart w:id="2" w:name="_Hlk9437446"/>
      <w:r w:rsidRPr="00123280">
        <w:rPr>
          <w:b/>
          <w:bCs/>
        </w:rPr>
        <w:t>Q</w:t>
      </w:r>
      <w:r w:rsidR="00F13231" w:rsidRPr="00123280">
        <w:rPr>
          <w:b/>
          <w:bCs/>
        </w:rPr>
        <w:t xml:space="preserve"> 2</w:t>
      </w:r>
      <w:r w:rsidRPr="00123280">
        <w:rPr>
          <w:rFonts w:eastAsia="Times New Roman"/>
          <w:color w:val="auto"/>
          <w:lang w:val="en-IN" w:eastAsia="en-IN"/>
        </w:rPr>
        <w:t xml:space="preserve">. </w:t>
      </w:r>
      <w:r w:rsidR="00E37A37" w:rsidRPr="00123280">
        <w:rPr>
          <w:rFonts w:eastAsia="Times New Roman"/>
          <w:color w:val="auto"/>
          <w:lang w:val="en-IN" w:eastAsia="en-IN"/>
        </w:rPr>
        <w:t>What information should be reported in FLA return, if balance sheet of the company is not audited before the due date of submission?</w:t>
      </w:r>
    </w:p>
    <w:p w14:paraId="150CE2D4" w14:textId="77777777" w:rsidR="00281C03" w:rsidRPr="00123280" w:rsidRDefault="00281C03" w:rsidP="00281C03">
      <w:pPr>
        <w:pStyle w:val="Default"/>
        <w:spacing w:line="288" w:lineRule="auto"/>
        <w:jc w:val="both"/>
        <w:rPr>
          <w:rFonts w:eastAsia="Times New Roman"/>
          <w:color w:val="auto"/>
          <w:sz w:val="8"/>
          <w:szCs w:val="8"/>
          <w:lang w:val="en-IN" w:eastAsia="en-IN"/>
        </w:rPr>
      </w:pPr>
    </w:p>
    <w:p w14:paraId="150CE2D5" w14:textId="77777777" w:rsidR="00960696" w:rsidRPr="00123280" w:rsidRDefault="00281C03" w:rsidP="00E37A37">
      <w:pPr>
        <w:pStyle w:val="Default"/>
        <w:spacing w:line="288"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w:t>
      </w:r>
      <w:bookmarkEnd w:id="2"/>
      <w:r w:rsidR="00960696">
        <w:rPr>
          <w:rFonts w:eastAsia="Times New Roman"/>
          <w:color w:val="auto"/>
          <w:lang w:val="en-IN" w:eastAsia="en-IN"/>
        </w:rPr>
        <w:t>Company</w:t>
      </w:r>
      <w:r w:rsidR="00960696" w:rsidRPr="00960696">
        <w:rPr>
          <w:rFonts w:eastAsia="Times New Roman"/>
          <w:color w:val="auto"/>
          <w:lang w:val="en-IN" w:eastAsia="en-IN"/>
        </w:rPr>
        <w:t xml:space="preserve"> should fill the FLA returns within the due date with the provisional/unaudited numbers. Thereafter, once the audited numbers are ready, request for approval to revise the previously filed return to RBI. Once you receive the approval, you can revise the previously filed return with audited numbers and re-submit the same to RBI via FLAIR portal.</w:t>
      </w:r>
    </w:p>
    <w:p w14:paraId="150CE2D6" w14:textId="77777777" w:rsidR="00605EF9" w:rsidRPr="00123280" w:rsidRDefault="00605EF9" w:rsidP="00E37A37">
      <w:pPr>
        <w:pStyle w:val="Default"/>
        <w:spacing w:line="288" w:lineRule="auto"/>
        <w:jc w:val="both"/>
        <w:rPr>
          <w:rFonts w:eastAsia="Times New Roman"/>
          <w:color w:val="auto"/>
          <w:sz w:val="18"/>
          <w:szCs w:val="18"/>
          <w:lang w:val="en-IN" w:eastAsia="en-IN"/>
        </w:rPr>
      </w:pPr>
    </w:p>
    <w:p w14:paraId="150CE2D7" w14:textId="77777777" w:rsidR="00DA0330" w:rsidRPr="00123280" w:rsidRDefault="002D2793" w:rsidP="00DA0330">
      <w:pPr>
        <w:pStyle w:val="Default"/>
        <w:spacing w:line="288" w:lineRule="auto"/>
        <w:jc w:val="both"/>
        <w:rPr>
          <w:rFonts w:eastAsia="Times New Roman"/>
          <w:color w:val="auto"/>
          <w:lang w:val="en-IN" w:eastAsia="en-IN"/>
        </w:rPr>
      </w:pPr>
      <w:r w:rsidRPr="00123280">
        <w:rPr>
          <w:b/>
          <w:bCs/>
        </w:rPr>
        <w:t>Q</w:t>
      </w:r>
      <w:r w:rsidR="00F13231" w:rsidRPr="00123280">
        <w:rPr>
          <w:b/>
          <w:bCs/>
        </w:rPr>
        <w:t xml:space="preserve"> 3</w:t>
      </w:r>
      <w:r w:rsidRPr="00123280">
        <w:rPr>
          <w:rFonts w:eastAsia="Times New Roman"/>
          <w:color w:val="auto"/>
          <w:lang w:val="en-IN" w:eastAsia="en-IN"/>
        </w:rPr>
        <w:t xml:space="preserve">. </w:t>
      </w:r>
      <w:r w:rsidR="00DA0330" w:rsidRPr="00123280">
        <w:rPr>
          <w:rFonts w:eastAsia="Times New Roman"/>
          <w:color w:val="auto"/>
          <w:lang w:val="en-IN" w:eastAsia="en-IN"/>
        </w:rPr>
        <w:t xml:space="preserve">In case where </w:t>
      </w:r>
      <w:r w:rsidR="002A36CD" w:rsidRPr="00123280">
        <w:rPr>
          <w:rFonts w:eastAsia="Times New Roman"/>
          <w:color w:val="auto"/>
          <w:lang w:val="en-IN" w:eastAsia="en-IN"/>
        </w:rPr>
        <w:t>a</w:t>
      </w:r>
      <w:r w:rsidR="00DA0330" w:rsidRPr="00123280">
        <w:rPr>
          <w:rFonts w:eastAsia="Times New Roman"/>
          <w:color w:val="auto"/>
          <w:lang w:val="en-IN" w:eastAsia="en-IN"/>
        </w:rPr>
        <w:t xml:space="preserve">ccount </w:t>
      </w:r>
      <w:r w:rsidR="002A36CD" w:rsidRPr="00123280">
        <w:rPr>
          <w:rFonts w:eastAsia="Times New Roman"/>
          <w:color w:val="auto"/>
          <w:lang w:val="en-IN" w:eastAsia="en-IN"/>
        </w:rPr>
        <w:t>c</w:t>
      </w:r>
      <w:r w:rsidR="00DA0330" w:rsidRPr="00123280">
        <w:rPr>
          <w:rFonts w:eastAsia="Times New Roman"/>
          <w:color w:val="auto"/>
          <w:lang w:val="en-IN" w:eastAsia="en-IN"/>
        </w:rPr>
        <w:t xml:space="preserve">losing </w:t>
      </w:r>
      <w:r w:rsidR="002A36CD" w:rsidRPr="00123280">
        <w:rPr>
          <w:rFonts w:eastAsia="Times New Roman"/>
          <w:color w:val="auto"/>
          <w:lang w:val="en-IN" w:eastAsia="en-IN"/>
        </w:rPr>
        <w:t>p</w:t>
      </w:r>
      <w:r w:rsidR="00DA0330" w:rsidRPr="00123280">
        <w:rPr>
          <w:rFonts w:eastAsia="Times New Roman"/>
          <w:color w:val="auto"/>
          <w:lang w:val="en-IN" w:eastAsia="en-IN"/>
        </w:rPr>
        <w:t xml:space="preserve">eriod of the company is different from reference period (end-March), can we report the information as per </w:t>
      </w:r>
      <w:r w:rsidR="002A36CD" w:rsidRPr="00123280">
        <w:rPr>
          <w:rFonts w:eastAsia="Times New Roman"/>
          <w:color w:val="auto"/>
          <w:lang w:val="en-IN" w:eastAsia="en-IN"/>
        </w:rPr>
        <w:t>a</w:t>
      </w:r>
      <w:r w:rsidR="00DA0330" w:rsidRPr="00123280">
        <w:rPr>
          <w:rFonts w:eastAsia="Times New Roman"/>
          <w:color w:val="auto"/>
          <w:lang w:val="en-IN" w:eastAsia="en-IN"/>
        </w:rPr>
        <w:t xml:space="preserve">ccount </w:t>
      </w:r>
      <w:r w:rsidR="002A36CD" w:rsidRPr="00123280">
        <w:rPr>
          <w:rFonts w:eastAsia="Times New Roman"/>
          <w:color w:val="auto"/>
          <w:lang w:val="en-IN" w:eastAsia="en-IN"/>
        </w:rPr>
        <w:t>c</w:t>
      </w:r>
      <w:r w:rsidR="00DA0330" w:rsidRPr="00123280">
        <w:rPr>
          <w:rFonts w:eastAsia="Times New Roman"/>
          <w:color w:val="auto"/>
          <w:lang w:val="en-IN" w:eastAsia="en-IN"/>
        </w:rPr>
        <w:t xml:space="preserve">losing </w:t>
      </w:r>
      <w:r w:rsidR="002A36CD" w:rsidRPr="00123280">
        <w:rPr>
          <w:rFonts w:eastAsia="Times New Roman"/>
          <w:color w:val="auto"/>
          <w:lang w:val="en-IN" w:eastAsia="en-IN"/>
        </w:rPr>
        <w:t>p</w:t>
      </w:r>
      <w:r w:rsidR="00DA0330" w:rsidRPr="00123280">
        <w:rPr>
          <w:rFonts w:eastAsia="Times New Roman"/>
          <w:color w:val="auto"/>
          <w:lang w:val="en-IN" w:eastAsia="en-IN"/>
        </w:rPr>
        <w:t>eriod?</w:t>
      </w:r>
    </w:p>
    <w:p w14:paraId="150CE2D8" w14:textId="77777777" w:rsidR="00DA0330" w:rsidRPr="00123280" w:rsidRDefault="00DA0330" w:rsidP="00DA0330">
      <w:pPr>
        <w:pStyle w:val="Default"/>
        <w:spacing w:line="288" w:lineRule="auto"/>
        <w:jc w:val="both"/>
        <w:rPr>
          <w:rFonts w:eastAsia="Times New Roman"/>
          <w:color w:val="auto"/>
          <w:sz w:val="8"/>
          <w:szCs w:val="8"/>
          <w:lang w:val="en-IN" w:eastAsia="en-IN"/>
        </w:rPr>
      </w:pPr>
    </w:p>
    <w:p w14:paraId="150CE2D9" w14:textId="77777777" w:rsidR="002D2793" w:rsidRPr="00123280" w:rsidRDefault="00DA0330" w:rsidP="00DA0330">
      <w:pPr>
        <w:pStyle w:val="Default"/>
        <w:spacing w:line="288" w:lineRule="auto"/>
        <w:jc w:val="both"/>
        <w:rPr>
          <w:rFonts w:eastAsia="Times New Roman"/>
          <w:color w:val="auto"/>
          <w:lang w:val="en-IN" w:eastAsia="en-IN"/>
        </w:rPr>
      </w:pPr>
      <w:r w:rsidRPr="00123280">
        <w:rPr>
          <w:rFonts w:eastAsia="Times New Roman"/>
          <w:b/>
          <w:bCs/>
          <w:color w:val="auto"/>
          <w:lang w:val="en-IN" w:eastAsia="en-IN"/>
        </w:rPr>
        <w:lastRenderedPageBreak/>
        <w:t>Ans</w:t>
      </w:r>
      <w:r w:rsidRPr="00123280">
        <w:rPr>
          <w:rFonts w:eastAsia="Times New Roman"/>
          <w:color w:val="auto"/>
          <w:lang w:val="en-IN" w:eastAsia="en-IN"/>
        </w:rPr>
        <w:t>: No</w:t>
      </w:r>
      <w:r w:rsidR="002A36CD" w:rsidRPr="00123280">
        <w:rPr>
          <w:rFonts w:eastAsia="Times New Roman"/>
          <w:color w:val="auto"/>
          <w:lang w:val="en-IN" w:eastAsia="en-IN"/>
        </w:rPr>
        <w:t>, the company cannot report the information as per the account closing period, in case it is different from March closing</w:t>
      </w:r>
      <w:r w:rsidRPr="00123280">
        <w:rPr>
          <w:rFonts w:eastAsia="Times New Roman"/>
          <w:color w:val="auto"/>
          <w:lang w:val="en-IN" w:eastAsia="en-IN"/>
        </w:rPr>
        <w:t>. Information should be reported for the reference period</w:t>
      </w:r>
      <w:r w:rsidR="002A36CD" w:rsidRPr="00123280">
        <w:rPr>
          <w:rFonts w:eastAsia="Times New Roman"/>
          <w:color w:val="auto"/>
          <w:lang w:val="en-IN" w:eastAsia="en-IN"/>
        </w:rPr>
        <w:t xml:space="preserve"> only</w:t>
      </w:r>
      <w:r w:rsidRPr="00123280">
        <w:rPr>
          <w:rFonts w:eastAsia="Times New Roman"/>
          <w:color w:val="auto"/>
          <w:lang w:val="en-IN" w:eastAsia="en-IN"/>
        </w:rPr>
        <w:t xml:space="preserve">, i.e. </w:t>
      </w:r>
      <w:r w:rsidR="002A36CD" w:rsidRPr="00123280">
        <w:rPr>
          <w:rFonts w:eastAsia="Times New Roman"/>
          <w:color w:val="auto"/>
          <w:lang w:val="en-IN" w:eastAsia="en-IN"/>
        </w:rPr>
        <w:t>p</w:t>
      </w:r>
      <w:r w:rsidRPr="00123280">
        <w:rPr>
          <w:rFonts w:eastAsia="Times New Roman"/>
          <w:color w:val="auto"/>
          <w:lang w:val="en-IN" w:eastAsia="en-IN"/>
        </w:rPr>
        <w:t xml:space="preserve">revious March and </w:t>
      </w:r>
      <w:r w:rsidR="002A36CD" w:rsidRPr="00123280">
        <w:rPr>
          <w:rFonts w:eastAsia="Times New Roman"/>
          <w:color w:val="auto"/>
          <w:lang w:val="en-IN" w:eastAsia="en-IN"/>
        </w:rPr>
        <w:t>l</w:t>
      </w:r>
      <w:r w:rsidRPr="00123280">
        <w:rPr>
          <w:rFonts w:eastAsia="Times New Roman"/>
          <w:color w:val="auto"/>
          <w:lang w:val="en-IN" w:eastAsia="en-IN"/>
        </w:rPr>
        <w:t>atest March</w:t>
      </w:r>
      <w:r w:rsidR="002A36CD" w:rsidRPr="00123280">
        <w:rPr>
          <w:rFonts w:eastAsia="Times New Roman"/>
          <w:color w:val="auto"/>
          <w:lang w:val="en-IN" w:eastAsia="en-IN"/>
        </w:rPr>
        <w:t xml:space="preserve">, </w:t>
      </w:r>
      <w:r w:rsidR="00792871" w:rsidRPr="00123280">
        <w:rPr>
          <w:rFonts w:eastAsia="Times New Roman"/>
          <w:color w:val="auto"/>
          <w:lang w:val="en-IN" w:eastAsia="en-IN"/>
        </w:rPr>
        <w:t xml:space="preserve">based </w:t>
      </w:r>
      <w:r w:rsidRPr="00123280">
        <w:rPr>
          <w:rFonts w:eastAsia="Times New Roman"/>
          <w:color w:val="auto"/>
          <w:lang w:val="en-IN" w:eastAsia="en-IN"/>
        </w:rPr>
        <w:t xml:space="preserve">on </w:t>
      </w:r>
      <w:r w:rsidR="002A36CD" w:rsidRPr="00123280">
        <w:rPr>
          <w:rFonts w:eastAsia="Times New Roman"/>
          <w:color w:val="auto"/>
          <w:lang w:val="en-IN" w:eastAsia="en-IN"/>
        </w:rPr>
        <w:t xml:space="preserve">the company’s </w:t>
      </w:r>
      <w:r w:rsidRPr="00123280">
        <w:rPr>
          <w:rFonts w:eastAsia="Times New Roman"/>
          <w:color w:val="auto"/>
          <w:lang w:val="en-IN" w:eastAsia="en-IN"/>
        </w:rPr>
        <w:t xml:space="preserve">internal </w:t>
      </w:r>
      <w:r w:rsidR="000F2F47" w:rsidRPr="00123280">
        <w:rPr>
          <w:rFonts w:eastAsia="Times New Roman"/>
          <w:color w:val="auto"/>
          <w:lang w:val="en-IN" w:eastAsia="en-IN"/>
        </w:rPr>
        <w:t>assessment.</w:t>
      </w:r>
    </w:p>
    <w:p w14:paraId="150CE2DA" w14:textId="77777777" w:rsidR="007339A2" w:rsidRPr="00123280" w:rsidRDefault="007339A2" w:rsidP="00DA0330">
      <w:pPr>
        <w:pStyle w:val="Default"/>
        <w:spacing w:line="288" w:lineRule="auto"/>
        <w:jc w:val="both"/>
        <w:rPr>
          <w:rFonts w:eastAsia="Times New Roman"/>
          <w:color w:val="auto"/>
          <w:lang w:val="en-IN" w:eastAsia="en-IN"/>
        </w:rPr>
      </w:pPr>
    </w:p>
    <w:p w14:paraId="150CE2DB" w14:textId="77777777" w:rsidR="007339A2" w:rsidRPr="00123280" w:rsidRDefault="007339A2" w:rsidP="007339A2">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 xml:space="preserve">Q </w:t>
      </w:r>
      <w:r w:rsidR="00A5160F" w:rsidRPr="00123280">
        <w:rPr>
          <w:rFonts w:eastAsia="Times New Roman"/>
          <w:b/>
          <w:bCs/>
          <w:color w:val="auto"/>
          <w:lang w:val="en-IN" w:eastAsia="en-IN"/>
        </w:rPr>
        <w:t>4</w:t>
      </w:r>
      <w:r w:rsidRPr="00123280">
        <w:rPr>
          <w:rFonts w:eastAsia="Times New Roman"/>
          <w:color w:val="auto"/>
          <w:lang w:val="en-IN" w:eastAsia="en-IN"/>
        </w:rPr>
        <w:t xml:space="preserve">. If </w:t>
      </w:r>
      <w:r w:rsidR="00A7288C" w:rsidRPr="00123280">
        <w:rPr>
          <w:rFonts w:eastAsia="Times New Roman"/>
          <w:color w:val="auto"/>
          <w:lang w:val="en-IN" w:eastAsia="en-IN"/>
        </w:rPr>
        <w:t>the</w:t>
      </w:r>
      <w:r w:rsidRPr="00123280">
        <w:rPr>
          <w:rFonts w:eastAsia="Times New Roman"/>
          <w:color w:val="auto"/>
          <w:lang w:val="en-IN" w:eastAsia="en-IN"/>
        </w:rPr>
        <w:t xml:space="preserve"> </w:t>
      </w:r>
      <w:r w:rsidR="00A7288C" w:rsidRPr="00123280">
        <w:rPr>
          <w:rFonts w:eastAsia="Times New Roman"/>
          <w:color w:val="auto"/>
          <w:lang w:val="en-IN" w:eastAsia="en-IN"/>
        </w:rPr>
        <w:t xml:space="preserve">old/new </w:t>
      </w:r>
      <w:r w:rsidRPr="00123280">
        <w:rPr>
          <w:rFonts w:eastAsia="Times New Roman"/>
          <w:color w:val="auto"/>
          <w:lang w:val="en-IN" w:eastAsia="en-IN"/>
        </w:rPr>
        <w:t>company fails to file the FLA form before the due date; can the company submit the FLA form?</w:t>
      </w:r>
    </w:p>
    <w:p w14:paraId="150CE2DC" w14:textId="77777777" w:rsidR="007339A2" w:rsidRPr="00123280" w:rsidRDefault="007339A2" w:rsidP="007339A2">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Yes, company can file the FLA return after due date </w:t>
      </w:r>
      <w:r w:rsidR="00A7288C" w:rsidRPr="00123280">
        <w:rPr>
          <w:rFonts w:eastAsia="Times New Roman"/>
          <w:color w:val="auto"/>
          <w:lang w:val="en-IN" w:eastAsia="en-IN"/>
        </w:rPr>
        <w:t>by taking approval</w:t>
      </w:r>
      <w:r w:rsidRPr="00123280">
        <w:rPr>
          <w:rFonts w:eastAsia="Times New Roman"/>
          <w:color w:val="auto"/>
          <w:lang w:val="en-IN" w:eastAsia="en-IN"/>
        </w:rPr>
        <w:t xml:space="preserve"> from RBI.</w:t>
      </w:r>
    </w:p>
    <w:p w14:paraId="150CE2DD" w14:textId="77777777" w:rsidR="00A7288C" w:rsidRPr="00123280" w:rsidRDefault="00A7288C" w:rsidP="00A7288C">
      <w:pPr>
        <w:jc w:val="both"/>
        <w:rPr>
          <w:rFonts w:ascii="Arial" w:eastAsia="Times New Roman" w:hAnsi="Arial" w:cs="Arial"/>
          <w:sz w:val="2"/>
          <w:szCs w:val="2"/>
          <w:lang w:val="en-IN" w:eastAsia="en-IN"/>
        </w:rPr>
      </w:pPr>
    </w:p>
    <w:p w14:paraId="150CE2DE" w14:textId="77777777" w:rsidR="00A7288C" w:rsidRPr="00123280" w:rsidRDefault="00A7288C" w:rsidP="00A7288C">
      <w:pPr>
        <w:jc w:val="both"/>
      </w:pPr>
      <w:r w:rsidRPr="00123280">
        <w:rPr>
          <w:rFonts w:ascii="Arial" w:eastAsia="Times New Roman" w:hAnsi="Arial" w:cs="Arial"/>
          <w:b/>
          <w:bCs/>
          <w:sz w:val="24"/>
          <w:szCs w:val="24"/>
          <w:lang w:val="en-IN" w:eastAsia="en-IN"/>
        </w:rPr>
        <w:t xml:space="preserve">Q </w:t>
      </w:r>
      <w:r w:rsidR="00A5160F" w:rsidRPr="00123280">
        <w:rPr>
          <w:rFonts w:ascii="Arial" w:eastAsia="Times New Roman" w:hAnsi="Arial" w:cs="Arial"/>
          <w:b/>
          <w:bCs/>
          <w:sz w:val="24"/>
          <w:szCs w:val="24"/>
          <w:lang w:val="en-IN" w:eastAsia="en-IN"/>
        </w:rPr>
        <w:t>5</w:t>
      </w:r>
      <w:r w:rsidRPr="00123280">
        <w:rPr>
          <w:rFonts w:ascii="Arial" w:eastAsia="Times New Roman" w:hAnsi="Arial" w:cs="Arial"/>
          <w:b/>
          <w:bCs/>
          <w:sz w:val="24"/>
          <w:szCs w:val="24"/>
          <w:lang w:val="en-IN" w:eastAsia="en-IN"/>
        </w:rPr>
        <w:t xml:space="preserve">. </w:t>
      </w:r>
      <w:r w:rsidRPr="00123280">
        <w:rPr>
          <w:rFonts w:eastAsia="Times New Roman"/>
          <w:b/>
          <w:bCs/>
          <w:lang w:val="en-IN" w:eastAsia="en-IN"/>
        </w:rPr>
        <w:t xml:space="preserve"> </w:t>
      </w:r>
      <w:r w:rsidRPr="00123280">
        <w:rPr>
          <w:rFonts w:ascii="Arial" w:eastAsia="Times New Roman" w:hAnsi="Arial" w:cs="Arial"/>
          <w:sz w:val="24"/>
          <w:szCs w:val="24"/>
          <w:lang w:val="en-IN" w:eastAsia="en-IN"/>
        </w:rPr>
        <w:t>If an old/new company wants to file the previous year FLA form; can the company file the previous year FLA form?</w:t>
      </w:r>
    </w:p>
    <w:p w14:paraId="150CE2DF" w14:textId="77777777" w:rsidR="00123280" w:rsidRPr="00123280" w:rsidRDefault="00A7288C" w:rsidP="00A7288C">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Yes, company can file the previous year FLA form</w:t>
      </w:r>
      <w:r w:rsidR="008C5ABC">
        <w:rPr>
          <w:rFonts w:eastAsia="Times New Roman"/>
          <w:color w:val="auto"/>
          <w:lang w:val="en-IN" w:eastAsia="en-IN"/>
        </w:rPr>
        <w:t xml:space="preserve"> (through online FLA portal only)</w:t>
      </w:r>
      <w:r w:rsidRPr="00123280">
        <w:rPr>
          <w:rFonts w:eastAsia="Times New Roman"/>
          <w:color w:val="auto"/>
          <w:lang w:val="en-IN" w:eastAsia="en-IN"/>
        </w:rPr>
        <w:t xml:space="preserve"> by taking approval from RBI.</w:t>
      </w:r>
      <w:r w:rsidR="00123280">
        <w:rPr>
          <w:rFonts w:eastAsia="Times New Roman"/>
          <w:color w:val="auto"/>
          <w:lang w:val="en-IN" w:eastAsia="en-IN"/>
        </w:rPr>
        <w:t xml:space="preserve"> For taking approval, they need to send mail to </w:t>
      </w:r>
      <w:hyperlink r:id="rId9" w:history="1">
        <w:r w:rsidR="00123280" w:rsidRPr="00FF2C56">
          <w:rPr>
            <w:rStyle w:val="Hyperlink"/>
            <w:rFonts w:eastAsia="Times New Roman"/>
            <w:lang w:val="en-IN" w:eastAsia="en-IN"/>
          </w:rPr>
          <w:t>surveyfla@rbi.org.in</w:t>
        </w:r>
      </w:hyperlink>
      <w:r w:rsidR="00123280">
        <w:rPr>
          <w:rFonts w:eastAsia="Times New Roman"/>
          <w:color w:val="auto"/>
          <w:lang w:val="en-IN" w:eastAsia="en-IN"/>
        </w:rPr>
        <w:t>.</w:t>
      </w:r>
    </w:p>
    <w:p w14:paraId="150CE2E0" w14:textId="77777777" w:rsidR="00BD15E8" w:rsidRPr="00123280" w:rsidRDefault="00BD15E8" w:rsidP="00A7288C">
      <w:pPr>
        <w:pStyle w:val="Default"/>
        <w:spacing w:line="276" w:lineRule="auto"/>
        <w:jc w:val="both"/>
        <w:rPr>
          <w:rFonts w:eastAsia="Times New Roman"/>
          <w:color w:val="auto"/>
          <w:lang w:val="en-IN" w:eastAsia="en-IN"/>
        </w:rPr>
      </w:pPr>
    </w:p>
    <w:p w14:paraId="150CE2E1" w14:textId="77777777" w:rsidR="00BD15E8" w:rsidRPr="00123280" w:rsidRDefault="00BD15E8" w:rsidP="00BD15E8">
      <w:pPr>
        <w:jc w:val="both"/>
      </w:pPr>
      <w:r w:rsidRPr="00123280">
        <w:rPr>
          <w:rFonts w:ascii="Arial" w:eastAsia="Times New Roman" w:hAnsi="Arial" w:cs="Arial"/>
          <w:b/>
          <w:bCs/>
          <w:sz w:val="24"/>
          <w:szCs w:val="24"/>
          <w:lang w:val="en-IN" w:eastAsia="en-IN"/>
        </w:rPr>
        <w:t xml:space="preserve">Q </w:t>
      </w:r>
      <w:r w:rsidR="00A5160F" w:rsidRPr="00123280">
        <w:rPr>
          <w:rFonts w:ascii="Arial" w:eastAsia="Times New Roman" w:hAnsi="Arial" w:cs="Arial"/>
          <w:b/>
          <w:bCs/>
          <w:sz w:val="24"/>
          <w:szCs w:val="24"/>
          <w:lang w:val="en-IN" w:eastAsia="en-IN"/>
        </w:rPr>
        <w:t>6</w:t>
      </w:r>
      <w:r w:rsidRPr="00123280">
        <w:rPr>
          <w:rFonts w:ascii="Arial" w:eastAsia="Times New Roman" w:hAnsi="Arial" w:cs="Arial"/>
          <w:b/>
          <w:bCs/>
          <w:sz w:val="24"/>
          <w:szCs w:val="24"/>
          <w:lang w:val="en-IN" w:eastAsia="en-IN"/>
        </w:rPr>
        <w:t xml:space="preserve">. </w:t>
      </w:r>
      <w:r w:rsidRPr="00123280">
        <w:rPr>
          <w:rFonts w:ascii="Arial" w:eastAsia="Times New Roman" w:hAnsi="Arial" w:cs="Arial"/>
          <w:sz w:val="24"/>
          <w:szCs w:val="24"/>
          <w:lang w:val="en-IN" w:eastAsia="en-IN"/>
        </w:rPr>
        <w:t>If an old/new company wants to delete the previous version of FLA form or modify</w:t>
      </w:r>
      <w:r w:rsidR="00A5160F" w:rsidRPr="00123280">
        <w:rPr>
          <w:rFonts w:ascii="Arial" w:eastAsia="Times New Roman" w:hAnsi="Arial" w:cs="Arial"/>
          <w:sz w:val="24"/>
          <w:szCs w:val="24"/>
          <w:lang w:val="en-IN" w:eastAsia="en-IN"/>
        </w:rPr>
        <w:t>;</w:t>
      </w:r>
      <w:r w:rsidRPr="00123280">
        <w:rPr>
          <w:rFonts w:ascii="Arial" w:eastAsia="Times New Roman" w:hAnsi="Arial" w:cs="Arial"/>
          <w:sz w:val="24"/>
          <w:szCs w:val="24"/>
          <w:lang w:val="en-IN" w:eastAsia="en-IN"/>
        </w:rPr>
        <w:t xml:space="preserve"> </w:t>
      </w:r>
      <w:r w:rsidR="00A5160F" w:rsidRPr="00123280">
        <w:rPr>
          <w:rFonts w:ascii="Arial" w:eastAsia="Times New Roman" w:hAnsi="Arial" w:cs="Arial"/>
          <w:sz w:val="24"/>
          <w:szCs w:val="24"/>
          <w:lang w:val="en-IN" w:eastAsia="en-IN"/>
        </w:rPr>
        <w:t>c</w:t>
      </w:r>
      <w:r w:rsidRPr="00123280">
        <w:rPr>
          <w:rFonts w:ascii="Arial" w:eastAsia="Times New Roman" w:hAnsi="Arial" w:cs="Arial"/>
          <w:sz w:val="24"/>
          <w:szCs w:val="24"/>
          <w:lang w:val="en-IN" w:eastAsia="en-IN"/>
        </w:rPr>
        <w:t>an the company delete/modify the FLA return?</w:t>
      </w:r>
    </w:p>
    <w:p w14:paraId="150CE2E2" w14:textId="77777777" w:rsidR="00BD15E8" w:rsidRPr="00123280" w:rsidRDefault="00BD15E8" w:rsidP="00BD15E8">
      <w:pPr>
        <w:jc w:val="both"/>
        <w:rPr>
          <w:rFonts w:ascii="Arial" w:eastAsia="Times New Roman" w:hAnsi="Arial" w:cs="Arial"/>
          <w:sz w:val="24"/>
          <w:szCs w:val="24"/>
          <w:lang w:val="en-IN" w:eastAsia="en-IN"/>
        </w:rPr>
      </w:pPr>
      <w:r w:rsidRPr="00123280">
        <w:rPr>
          <w:rFonts w:ascii="Arial" w:eastAsia="Times New Roman" w:hAnsi="Arial" w:cs="Arial"/>
          <w:b/>
          <w:bCs/>
          <w:sz w:val="24"/>
          <w:szCs w:val="24"/>
          <w:lang w:val="en-IN" w:eastAsia="en-IN"/>
        </w:rPr>
        <w:t xml:space="preserve">Ans: </w:t>
      </w:r>
      <w:r w:rsidRPr="00123280">
        <w:rPr>
          <w:rFonts w:ascii="Arial" w:eastAsia="Times New Roman" w:hAnsi="Arial" w:cs="Arial"/>
          <w:sz w:val="24"/>
          <w:szCs w:val="24"/>
          <w:lang w:val="en-IN" w:eastAsia="en-IN"/>
        </w:rPr>
        <w:t>Yes, company can delete/modify the FLA return aft</w:t>
      </w:r>
      <w:r w:rsidR="008C5ABC">
        <w:rPr>
          <w:rFonts w:ascii="Arial" w:eastAsia="Times New Roman" w:hAnsi="Arial" w:cs="Arial"/>
          <w:sz w:val="24"/>
          <w:szCs w:val="24"/>
          <w:lang w:val="en-IN" w:eastAsia="en-IN"/>
        </w:rPr>
        <w:t>er taking the approval from RBI.</w:t>
      </w:r>
    </w:p>
    <w:p w14:paraId="150CE2E3" w14:textId="77777777" w:rsidR="00A5160F" w:rsidRPr="00123280" w:rsidRDefault="00A5160F" w:rsidP="00A5160F">
      <w:pPr>
        <w:jc w:val="both"/>
        <w:rPr>
          <w:sz w:val="2"/>
          <w:szCs w:val="2"/>
        </w:rPr>
      </w:pPr>
    </w:p>
    <w:p w14:paraId="150CE2E4" w14:textId="77777777" w:rsidR="00A5160F" w:rsidRPr="008C5ABC" w:rsidRDefault="00A5160F" w:rsidP="009219BC">
      <w:pPr>
        <w:pStyle w:val="Default"/>
        <w:spacing w:line="288" w:lineRule="auto"/>
        <w:jc w:val="both"/>
        <w:rPr>
          <w:b/>
          <w:bCs/>
          <w:sz w:val="18"/>
          <w:szCs w:val="18"/>
        </w:rPr>
      </w:pPr>
    </w:p>
    <w:p w14:paraId="150CE2E5" w14:textId="77777777" w:rsidR="007C075C" w:rsidRPr="00123280" w:rsidRDefault="007C075C" w:rsidP="009219BC">
      <w:pPr>
        <w:pStyle w:val="Default"/>
        <w:spacing w:line="288" w:lineRule="auto"/>
        <w:jc w:val="both"/>
        <w:rPr>
          <w:b/>
          <w:bCs/>
          <w:u w:val="single"/>
        </w:rPr>
      </w:pPr>
      <w:r w:rsidRPr="00123280">
        <w:rPr>
          <w:b/>
          <w:bCs/>
          <w:u w:val="single"/>
        </w:rPr>
        <w:t>General Definitions</w:t>
      </w:r>
    </w:p>
    <w:p w14:paraId="150CE2E6" w14:textId="77777777" w:rsidR="007C075C" w:rsidRPr="00123280" w:rsidRDefault="007C075C" w:rsidP="009219BC">
      <w:pPr>
        <w:pStyle w:val="Default"/>
        <w:spacing w:line="288" w:lineRule="auto"/>
        <w:jc w:val="both"/>
        <w:rPr>
          <w:b/>
          <w:bCs/>
        </w:rPr>
      </w:pPr>
    </w:p>
    <w:p w14:paraId="150CE2E7" w14:textId="77777777" w:rsidR="009219BC" w:rsidRPr="00123280" w:rsidRDefault="009219BC" w:rsidP="009219BC">
      <w:pPr>
        <w:pStyle w:val="Default"/>
        <w:spacing w:line="288" w:lineRule="auto"/>
        <w:jc w:val="both"/>
        <w:rPr>
          <w:rFonts w:eastAsia="Times New Roman"/>
          <w:color w:val="auto"/>
          <w:lang w:val="en-IN" w:eastAsia="en-IN"/>
        </w:rPr>
      </w:pPr>
      <w:r w:rsidRPr="00123280">
        <w:rPr>
          <w:b/>
          <w:bCs/>
        </w:rPr>
        <w:t xml:space="preserve">Q </w:t>
      </w:r>
      <w:r w:rsidR="00FC7870">
        <w:rPr>
          <w:b/>
          <w:bCs/>
        </w:rPr>
        <w:t>7</w:t>
      </w:r>
      <w:r w:rsidRPr="00123280">
        <w:rPr>
          <w:rFonts w:eastAsia="Times New Roman"/>
          <w:color w:val="auto"/>
          <w:lang w:val="en-IN" w:eastAsia="en-IN"/>
        </w:rPr>
        <w:t>. What is meant by “Residence of Enterprises”?</w:t>
      </w:r>
    </w:p>
    <w:p w14:paraId="150CE2E8" w14:textId="77777777" w:rsidR="009219BC" w:rsidRPr="00123280" w:rsidRDefault="009219BC" w:rsidP="009219BC">
      <w:pPr>
        <w:pStyle w:val="Default"/>
        <w:spacing w:line="288" w:lineRule="auto"/>
        <w:jc w:val="both"/>
        <w:rPr>
          <w:rFonts w:eastAsia="Times New Roman"/>
          <w:color w:val="auto"/>
          <w:sz w:val="8"/>
          <w:szCs w:val="8"/>
          <w:lang w:val="en-IN" w:eastAsia="en-IN"/>
        </w:rPr>
      </w:pPr>
    </w:p>
    <w:p w14:paraId="150CE2E9" w14:textId="77777777" w:rsidR="009219BC" w:rsidRPr="00123280" w:rsidRDefault="009219BC" w:rsidP="009219BC">
      <w:pPr>
        <w:pStyle w:val="Default"/>
        <w:spacing w:line="312"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w:t>
      </w:r>
      <w:r w:rsidRPr="00123280">
        <w:rPr>
          <w:rFonts w:eastAsia="Times New Roman"/>
          <w:color w:val="auto"/>
          <w:lang w:val="en-IN" w:eastAsia="en-IN"/>
        </w:rPr>
        <w:t xml:space="preserve">An enterprise is said to have a centre of economic interest and to be a resident unit of a country (economic territory) when the enterprise is engaged in a significant amount of production of goods and/or services </w:t>
      </w:r>
      <w:r w:rsidR="002A36CD" w:rsidRPr="00123280">
        <w:rPr>
          <w:rFonts w:eastAsia="Times New Roman"/>
          <w:color w:val="auto"/>
          <w:lang w:val="en-IN" w:eastAsia="en-IN"/>
        </w:rPr>
        <w:t>in that centre</w:t>
      </w:r>
      <w:r w:rsidRPr="00123280">
        <w:rPr>
          <w:rFonts w:eastAsia="Times New Roman"/>
          <w:color w:val="auto"/>
          <w:lang w:val="en-IN" w:eastAsia="en-IN"/>
        </w:rPr>
        <w:t xml:space="preserve"> or when it owns land or buildings located </w:t>
      </w:r>
      <w:r w:rsidR="002A36CD" w:rsidRPr="00123280">
        <w:rPr>
          <w:rFonts w:eastAsia="Times New Roman"/>
          <w:color w:val="auto"/>
          <w:lang w:val="en-IN" w:eastAsia="en-IN"/>
        </w:rPr>
        <w:t>in that centre</w:t>
      </w:r>
      <w:r w:rsidRPr="00123280">
        <w:rPr>
          <w:rFonts w:eastAsia="Times New Roman"/>
          <w:color w:val="auto"/>
          <w:lang w:val="en-IN" w:eastAsia="en-IN"/>
        </w:rPr>
        <w:t>. The enterprise must maintain at least one production establishment in the country and must plan to operate the establishment indefinitely or over a long period of time.</w:t>
      </w:r>
    </w:p>
    <w:p w14:paraId="150CE2EA" w14:textId="77777777" w:rsidR="002D2793" w:rsidRPr="00123280" w:rsidRDefault="002D2793" w:rsidP="002D2793">
      <w:pPr>
        <w:pStyle w:val="Default"/>
        <w:spacing w:line="288" w:lineRule="auto"/>
        <w:jc w:val="both"/>
        <w:rPr>
          <w:rFonts w:eastAsia="Times New Roman"/>
          <w:color w:val="auto"/>
          <w:sz w:val="8"/>
          <w:szCs w:val="8"/>
          <w:lang w:val="en-IN" w:eastAsia="en-IN"/>
        </w:rPr>
      </w:pPr>
    </w:p>
    <w:p w14:paraId="150CE2EB" w14:textId="77777777" w:rsidR="009219BC" w:rsidRPr="00123280" w:rsidRDefault="009219BC" w:rsidP="002D2793">
      <w:pPr>
        <w:pStyle w:val="Default"/>
        <w:spacing w:line="288" w:lineRule="auto"/>
        <w:jc w:val="both"/>
        <w:rPr>
          <w:rFonts w:eastAsia="Times New Roman"/>
          <w:color w:val="auto"/>
          <w:sz w:val="8"/>
          <w:szCs w:val="8"/>
          <w:lang w:val="en-IN" w:eastAsia="en-IN"/>
        </w:rPr>
      </w:pPr>
    </w:p>
    <w:p w14:paraId="150CE2EC" w14:textId="77777777" w:rsidR="0048758D" w:rsidRPr="00123280" w:rsidRDefault="0048758D" w:rsidP="005113F4">
      <w:pPr>
        <w:pStyle w:val="Default"/>
        <w:spacing w:line="276" w:lineRule="auto"/>
        <w:jc w:val="both"/>
        <w:rPr>
          <w:b/>
          <w:bCs/>
          <w:sz w:val="2"/>
          <w:szCs w:val="2"/>
        </w:rPr>
      </w:pPr>
    </w:p>
    <w:p w14:paraId="150CE2ED" w14:textId="77777777" w:rsidR="009219BC" w:rsidRPr="00123280" w:rsidRDefault="009219BC" w:rsidP="009219BC">
      <w:pPr>
        <w:pStyle w:val="Default"/>
        <w:spacing w:line="288" w:lineRule="auto"/>
        <w:jc w:val="both"/>
        <w:rPr>
          <w:rFonts w:eastAsia="Times New Roman"/>
          <w:color w:val="auto"/>
          <w:lang w:val="en-IN" w:eastAsia="en-IN"/>
        </w:rPr>
      </w:pPr>
      <w:r w:rsidRPr="00123280">
        <w:rPr>
          <w:b/>
          <w:bCs/>
        </w:rPr>
        <w:t xml:space="preserve">Q </w:t>
      </w:r>
      <w:r w:rsidR="00FC7870">
        <w:rPr>
          <w:b/>
          <w:bCs/>
        </w:rPr>
        <w:t>8</w:t>
      </w:r>
      <w:r w:rsidRPr="00123280">
        <w:rPr>
          <w:rFonts w:eastAsia="Times New Roman"/>
          <w:color w:val="auto"/>
          <w:lang w:val="en-IN" w:eastAsia="en-IN"/>
        </w:rPr>
        <w:t xml:space="preserve">. What is </w:t>
      </w:r>
      <w:r w:rsidRPr="00123280">
        <w:t>Direct investment</w:t>
      </w:r>
      <w:r w:rsidRPr="00123280">
        <w:rPr>
          <w:rFonts w:eastAsia="Times New Roman"/>
          <w:color w:val="auto"/>
          <w:lang w:val="en-IN" w:eastAsia="en-IN"/>
        </w:rPr>
        <w:t>?</w:t>
      </w:r>
    </w:p>
    <w:p w14:paraId="150CE2EE" w14:textId="77777777" w:rsidR="009219BC" w:rsidRPr="00123280" w:rsidRDefault="009219BC" w:rsidP="009219BC">
      <w:pPr>
        <w:pStyle w:val="Default"/>
        <w:spacing w:line="288" w:lineRule="auto"/>
        <w:jc w:val="both"/>
        <w:rPr>
          <w:rFonts w:eastAsia="Times New Roman"/>
          <w:color w:val="auto"/>
          <w:sz w:val="8"/>
          <w:szCs w:val="8"/>
          <w:lang w:val="en-IN" w:eastAsia="en-IN"/>
        </w:rPr>
      </w:pPr>
    </w:p>
    <w:p w14:paraId="150CE2EF" w14:textId="77777777" w:rsidR="009219BC" w:rsidRPr="00123280" w:rsidRDefault="009219BC" w:rsidP="009219BC">
      <w:pPr>
        <w:pStyle w:val="Default"/>
        <w:spacing w:line="288" w:lineRule="auto"/>
        <w:jc w:val="both"/>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Direct investment is a category of international investment in which a resident entity in one economy [Direct Investor (DI)] acquires a lasting interest in an enterprise resident in another economy [Direct Investment Enterprise (DIE)]. It consists of two components, viz., Equity Capital and Other Capital</w:t>
      </w:r>
      <w:r w:rsidR="00633383" w:rsidRPr="00123280">
        <w:t>.</w:t>
      </w:r>
    </w:p>
    <w:p w14:paraId="150CE2F0" w14:textId="77777777" w:rsidR="009219BC" w:rsidRPr="00123280" w:rsidRDefault="009219BC" w:rsidP="009219BC">
      <w:pPr>
        <w:pStyle w:val="Default"/>
        <w:spacing w:line="288" w:lineRule="auto"/>
        <w:jc w:val="both"/>
      </w:pPr>
    </w:p>
    <w:p w14:paraId="150CE2F1" w14:textId="77777777" w:rsidR="009219BC" w:rsidRPr="00123280" w:rsidRDefault="009219BC" w:rsidP="009219BC">
      <w:pPr>
        <w:pStyle w:val="Default"/>
        <w:spacing w:line="288" w:lineRule="auto"/>
        <w:jc w:val="both"/>
        <w:rPr>
          <w:rFonts w:eastAsia="Times New Roman"/>
          <w:color w:val="auto"/>
          <w:lang w:val="en-IN" w:eastAsia="en-IN"/>
        </w:rPr>
      </w:pPr>
      <w:r w:rsidRPr="00123280">
        <w:rPr>
          <w:b/>
          <w:bCs/>
        </w:rPr>
        <w:t xml:space="preserve">Q </w:t>
      </w:r>
      <w:r w:rsidR="00FC7870">
        <w:rPr>
          <w:b/>
          <w:bCs/>
        </w:rPr>
        <w:t>9</w:t>
      </w:r>
      <w:r w:rsidRPr="00123280">
        <w:rPr>
          <w:rFonts w:eastAsia="Times New Roman"/>
          <w:color w:val="auto"/>
          <w:lang w:val="en-IN" w:eastAsia="en-IN"/>
        </w:rPr>
        <w:t xml:space="preserve">. What </w:t>
      </w:r>
      <w:r w:rsidR="002419FB" w:rsidRPr="00123280">
        <w:rPr>
          <w:rFonts w:eastAsia="Times New Roman"/>
          <w:color w:val="auto"/>
          <w:lang w:val="en-IN" w:eastAsia="en-IN"/>
        </w:rPr>
        <w:t>is meant by “Equity Capital under Direct Investment”</w:t>
      </w:r>
      <w:r w:rsidRPr="00123280">
        <w:rPr>
          <w:rFonts w:eastAsia="Times New Roman"/>
          <w:color w:val="auto"/>
          <w:lang w:val="en-IN" w:eastAsia="en-IN"/>
        </w:rPr>
        <w:t>?</w:t>
      </w:r>
    </w:p>
    <w:p w14:paraId="150CE2F2" w14:textId="77777777" w:rsidR="009219BC" w:rsidRPr="00123280" w:rsidRDefault="009219BC" w:rsidP="009219BC">
      <w:pPr>
        <w:pStyle w:val="Default"/>
        <w:spacing w:line="288" w:lineRule="auto"/>
        <w:jc w:val="both"/>
        <w:rPr>
          <w:rFonts w:eastAsia="Times New Roman"/>
          <w:color w:val="auto"/>
          <w:sz w:val="8"/>
          <w:szCs w:val="8"/>
          <w:lang w:val="en-IN" w:eastAsia="en-IN"/>
        </w:rPr>
      </w:pPr>
    </w:p>
    <w:p w14:paraId="150CE2F3" w14:textId="77777777" w:rsidR="009219BC" w:rsidRPr="00123280" w:rsidRDefault="009219BC" w:rsidP="009219BC">
      <w:pPr>
        <w:pStyle w:val="Default"/>
        <w:spacing w:line="288"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w:t>
      </w:r>
      <w:r w:rsidR="00423B7D" w:rsidRPr="00123280">
        <w:rPr>
          <w:rFonts w:eastAsia="Times New Roman"/>
          <w:color w:val="auto"/>
          <w:lang w:val="en-IN" w:eastAsia="en-IN"/>
        </w:rPr>
        <w:t xml:space="preserve">It covers (1) </w:t>
      </w:r>
      <w:r w:rsidR="00633383" w:rsidRPr="00123280">
        <w:rPr>
          <w:rFonts w:eastAsia="Times New Roman"/>
          <w:color w:val="auto"/>
          <w:lang w:val="en-IN" w:eastAsia="en-IN"/>
        </w:rPr>
        <w:t>foreign e</w:t>
      </w:r>
      <w:r w:rsidR="00423B7D" w:rsidRPr="00123280">
        <w:rPr>
          <w:rFonts w:eastAsia="Times New Roman"/>
          <w:color w:val="auto"/>
          <w:lang w:val="en-IN" w:eastAsia="en-IN"/>
        </w:rPr>
        <w:t xml:space="preserve">quity in branches and all shares (except non-participating preference shares) in subsidiaries and associates; (2) </w:t>
      </w:r>
      <w:r w:rsidR="00633383" w:rsidRPr="00123280">
        <w:rPr>
          <w:rFonts w:eastAsia="Times New Roman"/>
          <w:color w:val="auto"/>
          <w:lang w:val="en-IN" w:eastAsia="en-IN"/>
        </w:rPr>
        <w:t>c</w:t>
      </w:r>
      <w:r w:rsidR="00423B7D" w:rsidRPr="00123280">
        <w:rPr>
          <w:rFonts w:eastAsia="Times New Roman"/>
          <w:color w:val="auto"/>
          <w:lang w:val="en-IN" w:eastAsia="en-IN"/>
        </w:rPr>
        <w:t xml:space="preserve">ontributions such as the provision of machinery, land &amp; building(s) by a direct investor to a DIE by equity participation; (3) </w:t>
      </w:r>
      <w:r w:rsidR="00633383" w:rsidRPr="00123280">
        <w:rPr>
          <w:rFonts w:eastAsia="Times New Roman"/>
          <w:color w:val="auto"/>
          <w:lang w:val="en-IN" w:eastAsia="en-IN"/>
        </w:rPr>
        <w:t>a</w:t>
      </w:r>
      <w:r w:rsidR="00423B7D" w:rsidRPr="00123280">
        <w:rPr>
          <w:rFonts w:eastAsia="Times New Roman"/>
          <w:color w:val="auto"/>
          <w:lang w:val="en-IN" w:eastAsia="en-IN"/>
        </w:rPr>
        <w:t xml:space="preserve">cquisition of shares </w:t>
      </w:r>
      <w:r w:rsidR="00633383" w:rsidRPr="00123280">
        <w:rPr>
          <w:rFonts w:eastAsia="Times New Roman"/>
          <w:color w:val="auto"/>
          <w:lang w:val="en-IN" w:eastAsia="en-IN"/>
        </w:rPr>
        <w:t xml:space="preserve">by a DIE </w:t>
      </w:r>
      <w:r w:rsidR="00423B7D" w:rsidRPr="00123280">
        <w:rPr>
          <w:rFonts w:eastAsia="Times New Roman"/>
          <w:color w:val="auto"/>
          <w:lang w:val="en-IN" w:eastAsia="en-IN"/>
        </w:rPr>
        <w:t>in its direct investor</w:t>
      </w:r>
      <w:r w:rsidR="00633383" w:rsidRPr="00123280">
        <w:rPr>
          <w:rFonts w:eastAsia="Times New Roman"/>
          <w:color w:val="auto"/>
          <w:lang w:val="en-IN" w:eastAsia="en-IN"/>
        </w:rPr>
        <w:t xml:space="preserve"> company</w:t>
      </w:r>
      <w:r w:rsidR="00423B7D" w:rsidRPr="00123280">
        <w:rPr>
          <w:rFonts w:eastAsia="Times New Roman"/>
          <w:color w:val="auto"/>
          <w:lang w:val="en-IN" w:eastAsia="en-IN"/>
        </w:rPr>
        <w:t xml:space="preserve">, termed as </w:t>
      </w:r>
      <w:r w:rsidR="00633383" w:rsidRPr="00123280">
        <w:rPr>
          <w:rFonts w:eastAsia="Times New Roman"/>
          <w:color w:val="auto"/>
          <w:lang w:val="en-IN" w:eastAsia="en-IN"/>
        </w:rPr>
        <w:t xml:space="preserve">reverse </w:t>
      </w:r>
      <w:r w:rsidR="00423B7D" w:rsidRPr="00123280">
        <w:rPr>
          <w:rFonts w:eastAsia="Times New Roman"/>
          <w:color w:val="auto"/>
          <w:lang w:val="en-IN" w:eastAsia="en-IN"/>
        </w:rPr>
        <w:t>investment (i.e. claims on DI).</w:t>
      </w:r>
    </w:p>
    <w:p w14:paraId="150CE2F4" w14:textId="77777777" w:rsidR="00756524" w:rsidRPr="00123280" w:rsidRDefault="00756524" w:rsidP="00756524">
      <w:pPr>
        <w:pStyle w:val="Default"/>
        <w:spacing w:line="288" w:lineRule="auto"/>
        <w:jc w:val="both"/>
        <w:rPr>
          <w:b/>
          <w:bCs/>
        </w:rPr>
      </w:pPr>
    </w:p>
    <w:p w14:paraId="150CE2F5" w14:textId="77777777" w:rsidR="00A5160F" w:rsidRPr="00123280" w:rsidRDefault="00A5160F" w:rsidP="00D97E7E">
      <w:pPr>
        <w:pStyle w:val="Default"/>
        <w:spacing w:line="288" w:lineRule="auto"/>
        <w:jc w:val="both"/>
        <w:rPr>
          <w:b/>
          <w:bCs/>
        </w:rPr>
      </w:pPr>
    </w:p>
    <w:p w14:paraId="150CE2F6" w14:textId="77777777" w:rsidR="00A5160F" w:rsidRPr="00123280" w:rsidRDefault="00A5160F" w:rsidP="00D97E7E">
      <w:pPr>
        <w:pStyle w:val="Default"/>
        <w:spacing w:line="288" w:lineRule="auto"/>
        <w:jc w:val="both"/>
        <w:rPr>
          <w:b/>
          <w:bCs/>
        </w:rPr>
      </w:pPr>
    </w:p>
    <w:p w14:paraId="150CE2F7" w14:textId="77777777" w:rsidR="00D97E7E" w:rsidRPr="00FC7870" w:rsidRDefault="00756524" w:rsidP="00D97E7E">
      <w:pPr>
        <w:pStyle w:val="Default"/>
        <w:spacing w:line="288" w:lineRule="auto"/>
        <w:jc w:val="both"/>
        <w:rPr>
          <w:b/>
          <w:bCs/>
        </w:rPr>
      </w:pPr>
      <w:r w:rsidRPr="00123280">
        <w:rPr>
          <w:b/>
          <w:bCs/>
        </w:rPr>
        <w:t xml:space="preserve">Q </w:t>
      </w:r>
      <w:r w:rsidR="00A5160F" w:rsidRPr="00123280">
        <w:rPr>
          <w:b/>
          <w:bCs/>
        </w:rPr>
        <w:t>1</w:t>
      </w:r>
      <w:r w:rsidR="00FC7870">
        <w:rPr>
          <w:b/>
          <w:bCs/>
        </w:rPr>
        <w:t>0</w:t>
      </w:r>
      <w:r w:rsidRPr="00123280">
        <w:rPr>
          <w:rFonts w:eastAsia="Times New Roman"/>
          <w:color w:val="auto"/>
          <w:lang w:val="en-IN" w:eastAsia="en-IN"/>
        </w:rPr>
        <w:t xml:space="preserve">. What </w:t>
      </w:r>
      <w:r w:rsidR="00D97E7E" w:rsidRPr="00123280">
        <w:rPr>
          <w:rFonts w:eastAsia="Times New Roman"/>
          <w:color w:val="auto"/>
          <w:lang w:val="en-IN" w:eastAsia="en-IN"/>
        </w:rPr>
        <w:t xml:space="preserve">is </w:t>
      </w:r>
      <w:r w:rsidR="00633383" w:rsidRPr="00123280">
        <w:rPr>
          <w:rFonts w:eastAsia="Times New Roman"/>
          <w:color w:val="auto"/>
          <w:lang w:val="en-IN" w:eastAsia="en-IN"/>
        </w:rPr>
        <w:t>“</w:t>
      </w:r>
      <w:r w:rsidR="00D97E7E" w:rsidRPr="00123280">
        <w:rPr>
          <w:rFonts w:eastAsia="Times New Roman"/>
          <w:color w:val="auto"/>
          <w:lang w:val="en-IN" w:eastAsia="en-IN"/>
        </w:rPr>
        <w:t>Other Capital under Direct Investment</w:t>
      </w:r>
      <w:r w:rsidR="00EC27DA" w:rsidRPr="00123280">
        <w:rPr>
          <w:rFonts w:eastAsia="Times New Roman"/>
          <w:color w:val="auto"/>
          <w:lang w:val="en-IN" w:eastAsia="en-IN"/>
        </w:rPr>
        <w:t>”</w:t>
      </w:r>
      <w:r w:rsidR="00633383" w:rsidRPr="00123280">
        <w:rPr>
          <w:rFonts w:eastAsia="Times New Roman"/>
          <w:color w:val="auto"/>
          <w:lang w:val="en-IN" w:eastAsia="en-IN"/>
        </w:rPr>
        <w:t>?</w:t>
      </w:r>
      <w:r w:rsidR="00D97E7E" w:rsidRPr="00123280">
        <w:rPr>
          <w:rFonts w:eastAsia="Times New Roman"/>
          <w:b/>
          <w:bCs/>
          <w:color w:val="auto"/>
          <w:lang w:val="en-IN" w:eastAsia="en-IN"/>
        </w:rPr>
        <w:tab/>
      </w:r>
      <w:r w:rsidR="00D97E7E" w:rsidRPr="00123280">
        <w:rPr>
          <w:rFonts w:eastAsia="Times New Roman"/>
          <w:b/>
          <w:bCs/>
          <w:color w:val="auto"/>
          <w:lang w:val="en-IN" w:eastAsia="en-IN"/>
        </w:rPr>
        <w:tab/>
      </w:r>
      <w:r w:rsidR="00D97E7E" w:rsidRPr="00123280">
        <w:rPr>
          <w:rFonts w:eastAsia="Times New Roman"/>
          <w:b/>
          <w:bCs/>
          <w:color w:val="auto"/>
          <w:lang w:val="en-IN" w:eastAsia="en-IN"/>
        </w:rPr>
        <w:tab/>
      </w:r>
      <w:r w:rsidR="00D97E7E" w:rsidRPr="00123280">
        <w:rPr>
          <w:rFonts w:eastAsia="Times New Roman"/>
          <w:b/>
          <w:bCs/>
          <w:color w:val="auto"/>
          <w:lang w:val="en-IN" w:eastAsia="en-IN"/>
        </w:rPr>
        <w:tab/>
      </w:r>
      <w:r w:rsidR="00D97E7E" w:rsidRPr="00123280">
        <w:rPr>
          <w:rFonts w:eastAsia="Times New Roman"/>
          <w:b/>
          <w:bCs/>
          <w:color w:val="auto"/>
          <w:lang w:val="en-IN" w:eastAsia="en-IN"/>
        </w:rPr>
        <w:tab/>
      </w:r>
      <w:r w:rsidR="00D97E7E" w:rsidRPr="00123280">
        <w:rPr>
          <w:rFonts w:eastAsia="Times New Roman"/>
          <w:b/>
          <w:bCs/>
          <w:color w:val="auto"/>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r w:rsidR="00D97E7E" w:rsidRPr="00123280">
        <w:rPr>
          <w:rFonts w:eastAsia="Times New Roman"/>
          <w:b/>
          <w:bCs/>
          <w:color w:val="auto"/>
          <w:sz w:val="8"/>
          <w:szCs w:val="8"/>
          <w:lang w:val="en-IN" w:eastAsia="en-IN"/>
        </w:rPr>
        <w:tab/>
      </w:r>
    </w:p>
    <w:p w14:paraId="150CE2F8" w14:textId="77777777" w:rsidR="00E31E56" w:rsidRPr="00123280" w:rsidRDefault="00D97E7E" w:rsidP="00D97E7E">
      <w:pPr>
        <w:pStyle w:val="Default"/>
        <w:spacing w:line="312"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The other capital </w:t>
      </w:r>
      <w:r w:rsidR="007065DD" w:rsidRPr="00123280">
        <w:rPr>
          <w:rFonts w:eastAsia="Times New Roman"/>
          <w:color w:val="auto"/>
          <w:lang w:val="en-IN" w:eastAsia="en-IN"/>
        </w:rPr>
        <w:t xml:space="preserve">component </w:t>
      </w:r>
      <w:r w:rsidRPr="00123280">
        <w:rPr>
          <w:rFonts w:eastAsia="Times New Roman"/>
          <w:color w:val="auto"/>
          <w:lang w:val="en-IN" w:eastAsia="en-IN"/>
        </w:rPr>
        <w:t>(receivables and payables, except equity and participating preference shares investment) of direct investment covers the outstanding liabilities or claims arising due to borrowing and lending of funds, investment in debt securities</w:t>
      </w:r>
      <w:r w:rsidR="00CF72C0" w:rsidRPr="00123280">
        <w:rPr>
          <w:rFonts w:eastAsia="Times New Roman"/>
          <w:color w:val="auto"/>
          <w:lang w:val="en-IN" w:eastAsia="en-IN"/>
        </w:rPr>
        <w:t>,</w:t>
      </w:r>
      <w:r w:rsidRPr="00123280">
        <w:rPr>
          <w:rFonts w:eastAsia="Times New Roman"/>
          <w:color w:val="auto"/>
          <w:lang w:val="en-IN" w:eastAsia="en-IN"/>
        </w:rPr>
        <w:t xml:space="preserve"> trade credits, financial leasing, share application money etc., between direct investors and DIEs and between two DIEs that share the same </w:t>
      </w:r>
      <w:r w:rsidR="00BE2EA6" w:rsidRPr="00123280">
        <w:rPr>
          <w:rFonts w:eastAsia="Times New Roman"/>
          <w:color w:val="auto"/>
          <w:lang w:val="en-IN" w:eastAsia="en-IN"/>
        </w:rPr>
        <w:t>d</w:t>
      </w:r>
      <w:r w:rsidRPr="00123280">
        <w:rPr>
          <w:rFonts w:eastAsia="Times New Roman"/>
          <w:color w:val="auto"/>
          <w:lang w:val="en-IN" w:eastAsia="en-IN"/>
        </w:rPr>
        <w:t xml:space="preserve">irect Investor. Non-participating preference shares owned by the direct investor are treated as debt securities &amp; should be included in </w:t>
      </w:r>
      <w:r w:rsidR="00BE2EA6" w:rsidRPr="00123280">
        <w:rPr>
          <w:rFonts w:eastAsia="Times New Roman"/>
          <w:color w:val="auto"/>
          <w:lang w:val="en-IN" w:eastAsia="en-IN"/>
        </w:rPr>
        <w:t>‘o</w:t>
      </w:r>
      <w:r w:rsidRPr="00123280">
        <w:rPr>
          <w:rFonts w:eastAsia="Times New Roman"/>
          <w:color w:val="auto"/>
          <w:lang w:val="en-IN" w:eastAsia="en-IN"/>
        </w:rPr>
        <w:t xml:space="preserve">ther </w:t>
      </w:r>
      <w:r w:rsidR="00BE2EA6" w:rsidRPr="00123280">
        <w:rPr>
          <w:rFonts w:eastAsia="Times New Roman"/>
          <w:color w:val="auto"/>
          <w:lang w:val="en-IN" w:eastAsia="en-IN"/>
        </w:rPr>
        <w:t>c</w:t>
      </w:r>
      <w:r w:rsidRPr="00123280">
        <w:rPr>
          <w:rFonts w:eastAsia="Times New Roman"/>
          <w:color w:val="auto"/>
          <w:lang w:val="en-IN" w:eastAsia="en-IN"/>
        </w:rPr>
        <w:t>apital</w:t>
      </w:r>
      <w:r w:rsidR="00BE2EA6" w:rsidRPr="00123280">
        <w:rPr>
          <w:rFonts w:eastAsia="Times New Roman"/>
          <w:color w:val="auto"/>
          <w:lang w:val="en-IN" w:eastAsia="en-IN"/>
        </w:rPr>
        <w:t>’</w:t>
      </w:r>
      <w:r w:rsidRPr="00123280">
        <w:rPr>
          <w:rFonts w:eastAsia="Times New Roman"/>
          <w:color w:val="auto"/>
          <w:lang w:val="en-IN" w:eastAsia="en-IN"/>
        </w:rPr>
        <w:t>.</w:t>
      </w:r>
      <w:r w:rsidRPr="00123280">
        <w:rPr>
          <w:rFonts w:eastAsia="Times New Roman"/>
          <w:color w:val="auto"/>
          <w:lang w:val="en-IN" w:eastAsia="en-IN"/>
        </w:rPr>
        <w:tab/>
      </w:r>
      <w:r w:rsidRPr="00123280">
        <w:rPr>
          <w:rFonts w:eastAsia="Times New Roman"/>
          <w:color w:val="auto"/>
          <w:lang w:val="en-IN" w:eastAsia="en-IN"/>
        </w:rPr>
        <w:tab/>
      </w:r>
    </w:p>
    <w:p w14:paraId="150CE2F9" w14:textId="77777777" w:rsidR="00D97E7E" w:rsidRPr="00123280" w:rsidRDefault="00E31E56" w:rsidP="00D97E7E">
      <w:pPr>
        <w:pStyle w:val="Default"/>
        <w:spacing w:line="312" w:lineRule="auto"/>
        <w:jc w:val="both"/>
        <w:rPr>
          <w:rFonts w:eastAsia="Times New Roman"/>
          <w:color w:val="auto"/>
          <w:lang w:val="en-IN" w:eastAsia="en-IN"/>
        </w:rPr>
      </w:pPr>
      <w:r w:rsidRPr="00123280">
        <w:rPr>
          <w:rFonts w:eastAsia="Times New Roman"/>
          <w:color w:val="auto"/>
          <w:lang w:val="en-IN" w:eastAsia="en-IN"/>
        </w:rPr>
        <w:t>Identification of the Indian company (Item 9, Section-I).</w:t>
      </w:r>
      <w:r w:rsidR="00D97E7E" w:rsidRPr="00123280">
        <w:rPr>
          <w:rFonts w:eastAsia="Times New Roman"/>
          <w:color w:val="auto"/>
          <w:lang w:val="en-IN" w:eastAsia="en-IN"/>
        </w:rPr>
        <w:tab/>
      </w:r>
      <w:r w:rsidR="00D97E7E" w:rsidRPr="00123280">
        <w:rPr>
          <w:rFonts w:eastAsia="Times New Roman"/>
          <w:color w:val="auto"/>
          <w:lang w:val="en-IN" w:eastAsia="en-IN"/>
        </w:rPr>
        <w:tab/>
      </w:r>
      <w:r w:rsidR="00D97E7E" w:rsidRPr="00123280">
        <w:rPr>
          <w:rFonts w:eastAsia="Times New Roman"/>
          <w:color w:val="auto"/>
          <w:lang w:val="en-IN" w:eastAsia="en-IN"/>
        </w:rPr>
        <w:tab/>
      </w:r>
      <w:r w:rsidR="00D97E7E" w:rsidRPr="00123280">
        <w:rPr>
          <w:rFonts w:eastAsia="Times New Roman"/>
          <w:color w:val="auto"/>
          <w:lang w:val="en-IN" w:eastAsia="en-IN"/>
        </w:rPr>
        <w:tab/>
      </w:r>
      <w:r w:rsidR="00D97E7E" w:rsidRPr="00123280">
        <w:rPr>
          <w:rFonts w:eastAsia="Times New Roman"/>
          <w:color w:val="auto"/>
          <w:lang w:val="en-IN" w:eastAsia="en-IN"/>
        </w:rPr>
        <w:tab/>
      </w:r>
    </w:p>
    <w:p w14:paraId="150CE2FA" w14:textId="77777777" w:rsidR="00D97E7E" w:rsidRPr="00123280" w:rsidRDefault="00D97E7E" w:rsidP="00D97E7E">
      <w:pPr>
        <w:pStyle w:val="Default"/>
        <w:spacing w:line="312" w:lineRule="auto"/>
        <w:jc w:val="both"/>
        <w:rPr>
          <w:rFonts w:eastAsia="Times New Roman"/>
          <w:color w:val="auto"/>
          <w:sz w:val="6"/>
          <w:szCs w:val="6"/>
          <w:lang w:val="en-IN" w:eastAsia="en-IN"/>
        </w:rPr>
      </w:pPr>
    </w:p>
    <w:p w14:paraId="150CE2FB" w14:textId="77777777" w:rsidR="00E31E56" w:rsidRPr="00123280" w:rsidRDefault="00E31E56" w:rsidP="00E31E56">
      <w:pPr>
        <w:pStyle w:val="Default"/>
        <w:spacing w:line="288" w:lineRule="auto"/>
        <w:jc w:val="both"/>
        <w:rPr>
          <w:b/>
          <w:bCs/>
        </w:rPr>
      </w:pPr>
    </w:p>
    <w:p w14:paraId="150CE2FC" w14:textId="77777777" w:rsidR="00E31E56" w:rsidRPr="00123280" w:rsidRDefault="00E31E56" w:rsidP="00E31E56">
      <w:pPr>
        <w:pStyle w:val="Default"/>
        <w:spacing w:line="288" w:lineRule="auto"/>
        <w:jc w:val="both"/>
        <w:rPr>
          <w:rFonts w:eastAsia="Times New Roman"/>
          <w:b/>
          <w:bCs/>
          <w:color w:val="auto"/>
          <w:sz w:val="8"/>
          <w:szCs w:val="8"/>
          <w:lang w:val="en-IN" w:eastAsia="en-IN"/>
        </w:rPr>
      </w:pPr>
      <w:r w:rsidRPr="00123280">
        <w:rPr>
          <w:b/>
          <w:bCs/>
        </w:rPr>
        <w:t xml:space="preserve">Q </w:t>
      </w:r>
      <w:r w:rsidR="00A5160F" w:rsidRPr="00123280">
        <w:rPr>
          <w:b/>
          <w:bCs/>
        </w:rPr>
        <w:t>1</w:t>
      </w:r>
      <w:r w:rsidR="00FC7870">
        <w:rPr>
          <w:b/>
          <w:bCs/>
        </w:rPr>
        <w:t>1</w:t>
      </w:r>
      <w:r w:rsidRPr="00123280">
        <w:rPr>
          <w:rFonts w:eastAsia="Times New Roman"/>
          <w:color w:val="auto"/>
          <w:lang w:val="en-IN" w:eastAsia="en-IN"/>
        </w:rPr>
        <w:t>. What are definitions of “Foreign Subsidiary”, “Foreign Associate” and “Special Purpose Vehicle”</w:t>
      </w:r>
      <w:r w:rsidRPr="00123280">
        <w:rPr>
          <w:rFonts w:eastAsia="Times New Roman"/>
          <w:b/>
          <w:bCs/>
          <w:color w:val="auto"/>
          <w:lang w:val="en-IN" w:eastAsia="en-IN"/>
        </w:rPr>
        <w:tab/>
      </w:r>
      <w:r w:rsidRPr="00123280">
        <w:rPr>
          <w:rFonts w:eastAsia="Times New Roman"/>
          <w:b/>
          <w:bCs/>
          <w:color w:val="auto"/>
          <w:sz w:val="8"/>
          <w:szCs w:val="8"/>
          <w:lang w:val="en-IN" w:eastAsia="en-IN"/>
        </w:rPr>
        <w:tab/>
      </w:r>
      <w:r w:rsidRPr="00123280">
        <w:rPr>
          <w:rFonts w:eastAsia="Times New Roman"/>
          <w:b/>
          <w:bCs/>
          <w:color w:val="auto"/>
          <w:sz w:val="8"/>
          <w:szCs w:val="8"/>
          <w:lang w:val="en-IN" w:eastAsia="en-IN"/>
        </w:rPr>
        <w:tab/>
      </w:r>
      <w:r w:rsidRPr="00123280">
        <w:rPr>
          <w:rFonts w:eastAsia="Times New Roman"/>
          <w:b/>
          <w:bCs/>
          <w:color w:val="auto"/>
          <w:sz w:val="8"/>
          <w:szCs w:val="8"/>
          <w:lang w:val="en-IN" w:eastAsia="en-IN"/>
        </w:rPr>
        <w:tab/>
      </w:r>
      <w:r w:rsidRPr="00123280">
        <w:rPr>
          <w:rFonts w:eastAsia="Times New Roman"/>
          <w:b/>
          <w:bCs/>
          <w:color w:val="auto"/>
          <w:sz w:val="8"/>
          <w:szCs w:val="8"/>
          <w:lang w:val="en-IN" w:eastAsia="en-IN"/>
        </w:rPr>
        <w:tab/>
      </w:r>
    </w:p>
    <w:p w14:paraId="150CE2FD" w14:textId="77777777" w:rsidR="00E31E56" w:rsidRPr="00123280" w:rsidRDefault="00E31E56" w:rsidP="00E31E56">
      <w:pPr>
        <w:pStyle w:val="Default"/>
        <w:spacing w:line="288"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w:t>
      </w:r>
      <w:r w:rsidR="00A5160F" w:rsidRPr="00123280">
        <w:rPr>
          <w:rFonts w:eastAsia="Times New Roman"/>
          <w:color w:val="auto"/>
          <w:lang w:val="en-IN" w:eastAsia="en-IN"/>
        </w:rPr>
        <w:t xml:space="preserve"> </w:t>
      </w:r>
    </w:p>
    <w:p w14:paraId="150CE2FE" w14:textId="77777777" w:rsidR="00A5160F" w:rsidRPr="00123280" w:rsidRDefault="00A5160F" w:rsidP="00E31E56">
      <w:pPr>
        <w:pStyle w:val="Default"/>
        <w:spacing w:line="288" w:lineRule="auto"/>
        <w:jc w:val="both"/>
        <w:rPr>
          <w:rFonts w:eastAsia="Times New Roman"/>
          <w:color w:val="auto"/>
          <w:sz w:val="10"/>
          <w:szCs w:val="10"/>
          <w:lang w:val="en-IN" w:eastAsia="en-IN"/>
        </w:rPr>
      </w:pPr>
    </w:p>
    <w:p w14:paraId="150CE2FF" w14:textId="77777777" w:rsidR="00E31E56" w:rsidRPr="00123280" w:rsidRDefault="00E31E56" w:rsidP="00E31E56">
      <w:pPr>
        <w:pStyle w:val="Default"/>
        <w:spacing w:line="288" w:lineRule="auto"/>
        <w:jc w:val="both"/>
        <w:rPr>
          <w:rFonts w:eastAsia="Times New Roman"/>
          <w:color w:val="auto"/>
          <w:sz w:val="6"/>
          <w:szCs w:val="6"/>
          <w:lang w:val="en-IN" w:eastAsia="en-IN"/>
        </w:rPr>
      </w:pPr>
      <w:r w:rsidRPr="00123280">
        <w:rPr>
          <w:rFonts w:eastAsia="Times New Roman"/>
          <w:color w:val="auto"/>
          <w:u w:val="single"/>
          <w:lang w:val="en-IN" w:eastAsia="en-IN"/>
        </w:rPr>
        <w:t>Foreign Subsidiary</w:t>
      </w:r>
      <w:r w:rsidRPr="00123280">
        <w:rPr>
          <w:rFonts w:eastAsia="Times New Roman"/>
          <w:color w:val="auto"/>
          <w:lang w:val="en-IN" w:eastAsia="en-IN"/>
        </w:rPr>
        <w:t>:</w:t>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sz w:val="8"/>
          <w:szCs w:val="8"/>
          <w:lang w:val="en-IN" w:eastAsia="en-IN"/>
        </w:rPr>
        <w:tab/>
      </w:r>
      <w:r w:rsidRPr="00123280">
        <w:rPr>
          <w:rFonts w:eastAsia="Times New Roman"/>
          <w:color w:val="auto"/>
          <w:sz w:val="6"/>
          <w:szCs w:val="6"/>
          <w:lang w:val="en-IN" w:eastAsia="en-IN"/>
        </w:rPr>
        <w:tab/>
      </w:r>
    </w:p>
    <w:p w14:paraId="150CE300" w14:textId="77777777" w:rsidR="00E31E56" w:rsidRPr="00123280" w:rsidRDefault="00E31E56" w:rsidP="00E31E56">
      <w:pPr>
        <w:pStyle w:val="Default"/>
        <w:spacing w:line="288" w:lineRule="auto"/>
        <w:jc w:val="both"/>
        <w:rPr>
          <w:rFonts w:eastAsia="Times New Roman"/>
          <w:color w:val="auto"/>
          <w:lang w:val="en-IN" w:eastAsia="en-IN"/>
        </w:rPr>
      </w:pPr>
      <w:r w:rsidRPr="00123280">
        <w:rPr>
          <w:rFonts w:eastAsia="Times New Roman"/>
          <w:color w:val="auto"/>
          <w:lang w:val="en-IN" w:eastAsia="en-IN"/>
        </w:rPr>
        <w:t>An Indian company is called as a Foreign Subsidiary if a non-resident investor owns more than 50% of the voting power/equity capital OR Where a non-resident investor and its subsidiary(s) combined own more than 50% of the voting power/equity capital of an Indian enterprise.</w:t>
      </w:r>
      <w:r w:rsidRPr="00123280">
        <w:rPr>
          <w:rFonts w:eastAsia="Times New Roman"/>
          <w:color w:val="auto"/>
          <w:lang w:val="en-IN" w:eastAsia="en-IN"/>
        </w:rPr>
        <w:tab/>
      </w:r>
      <w:r w:rsidRPr="00123280">
        <w:rPr>
          <w:rFonts w:eastAsia="Times New Roman"/>
          <w:color w:val="auto"/>
          <w:lang w:val="en-IN" w:eastAsia="en-IN"/>
        </w:rPr>
        <w:tab/>
      </w:r>
    </w:p>
    <w:p w14:paraId="150CE301" w14:textId="77777777" w:rsidR="00E31E56" w:rsidRPr="00123280" w:rsidRDefault="00E31E56" w:rsidP="00E31E56">
      <w:pPr>
        <w:pStyle w:val="Default"/>
        <w:spacing w:line="288" w:lineRule="auto"/>
        <w:jc w:val="both"/>
        <w:rPr>
          <w:rFonts w:eastAsia="Times New Roman"/>
          <w:color w:val="auto"/>
          <w:lang w:val="en-IN" w:eastAsia="en-IN"/>
        </w:rPr>
      </w:pPr>
      <w:r w:rsidRPr="00123280">
        <w:rPr>
          <w:rFonts w:eastAsia="Times New Roman"/>
          <w:color w:val="auto"/>
          <w:lang w:val="en-IN" w:eastAsia="en-IN"/>
        </w:rPr>
        <w:tab/>
      </w:r>
      <w:r w:rsidRPr="00123280">
        <w:rPr>
          <w:rFonts w:eastAsia="Times New Roman"/>
          <w:color w:val="auto"/>
          <w:lang w:val="en-IN" w:eastAsia="en-IN"/>
        </w:rPr>
        <w:tab/>
      </w:r>
    </w:p>
    <w:p w14:paraId="150CE302" w14:textId="77777777" w:rsidR="00E31E56" w:rsidRPr="00123280" w:rsidRDefault="00E31E56" w:rsidP="00E31E56">
      <w:pPr>
        <w:pStyle w:val="Default"/>
        <w:spacing w:line="288" w:lineRule="auto"/>
        <w:jc w:val="both"/>
        <w:rPr>
          <w:rFonts w:eastAsia="Times New Roman"/>
          <w:color w:val="auto"/>
          <w:sz w:val="8"/>
          <w:szCs w:val="8"/>
          <w:lang w:val="en-IN" w:eastAsia="en-IN"/>
        </w:rPr>
      </w:pPr>
      <w:r w:rsidRPr="00123280">
        <w:rPr>
          <w:rFonts w:eastAsia="Times New Roman"/>
          <w:color w:val="auto"/>
          <w:u w:val="single"/>
          <w:lang w:val="en-IN" w:eastAsia="en-IN"/>
        </w:rPr>
        <w:t>Foreign Associate</w:t>
      </w:r>
      <w:r w:rsidRPr="00123280">
        <w:rPr>
          <w:rFonts w:eastAsia="Times New Roman"/>
          <w:color w:val="auto"/>
          <w:lang w:val="en-IN" w:eastAsia="en-IN"/>
        </w:rPr>
        <w:t>:</w:t>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p>
    <w:p w14:paraId="150CE303" w14:textId="77777777" w:rsidR="00E31E56" w:rsidRPr="00123280" w:rsidRDefault="00E31E56" w:rsidP="00E31E56">
      <w:pPr>
        <w:pStyle w:val="Default"/>
        <w:spacing w:line="288" w:lineRule="auto"/>
        <w:jc w:val="both"/>
        <w:rPr>
          <w:rFonts w:eastAsia="Times New Roman"/>
          <w:color w:val="auto"/>
          <w:lang w:val="en-IN" w:eastAsia="en-IN"/>
        </w:rPr>
      </w:pPr>
      <w:r w:rsidRPr="00123280">
        <w:rPr>
          <w:rFonts w:eastAsia="Times New Roman"/>
          <w:color w:val="auto"/>
          <w:lang w:val="en-IN" w:eastAsia="en-IN"/>
        </w:rPr>
        <w:t>An Indian company is called as Foreign Associate if non-resident investor owns at least 10% and no more than 50% of the voting power/equity capital OR Where non-resident investor and its subsidiary(s) combined own at least 10% but no more than 50% of the voting power/equity capital of an Indian enterprise.</w:t>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p>
    <w:p w14:paraId="150CE304" w14:textId="77777777" w:rsidR="00E31E56" w:rsidRPr="00123280" w:rsidRDefault="00E31E56" w:rsidP="00E31E56">
      <w:pPr>
        <w:pStyle w:val="Default"/>
        <w:spacing w:line="288" w:lineRule="auto"/>
        <w:jc w:val="both"/>
        <w:rPr>
          <w:rFonts w:eastAsia="Times New Roman"/>
          <w:color w:val="auto"/>
          <w:sz w:val="10"/>
          <w:szCs w:val="10"/>
          <w:lang w:val="en-IN" w:eastAsia="en-IN"/>
        </w:rPr>
      </w:pPr>
    </w:p>
    <w:p w14:paraId="150CE305" w14:textId="77777777" w:rsidR="00E31E56" w:rsidRPr="00123280" w:rsidRDefault="00E31E56" w:rsidP="00E31E56">
      <w:pPr>
        <w:pStyle w:val="Default"/>
        <w:spacing w:line="288" w:lineRule="auto"/>
        <w:jc w:val="both"/>
        <w:rPr>
          <w:rFonts w:eastAsia="Times New Roman"/>
          <w:color w:val="auto"/>
          <w:sz w:val="6"/>
          <w:szCs w:val="6"/>
          <w:lang w:val="en-IN" w:eastAsia="en-IN"/>
        </w:rPr>
      </w:pPr>
      <w:r w:rsidRPr="00123280">
        <w:rPr>
          <w:rFonts w:eastAsia="Times New Roman"/>
          <w:color w:val="auto"/>
          <w:u w:val="single"/>
          <w:lang w:val="en-IN" w:eastAsia="en-IN"/>
        </w:rPr>
        <w:t>Special Purpose Vehicle</w:t>
      </w:r>
      <w:r w:rsidRPr="00123280">
        <w:rPr>
          <w:rFonts w:eastAsia="Times New Roman"/>
          <w:color w:val="auto"/>
          <w:lang w:val="en-IN" w:eastAsia="en-IN"/>
        </w:rPr>
        <w:t>:</w:t>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8"/>
          <w:szCs w:val="8"/>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r w:rsidRPr="00123280">
        <w:rPr>
          <w:rFonts w:eastAsia="Times New Roman"/>
          <w:color w:val="auto"/>
          <w:sz w:val="6"/>
          <w:szCs w:val="6"/>
          <w:lang w:val="en-IN" w:eastAsia="en-IN"/>
        </w:rPr>
        <w:tab/>
      </w:r>
    </w:p>
    <w:p w14:paraId="150CE306" w14:textId="77777777" w:rsidR="00AD6220" w:rsidRDefault="00E31E56" w:rsidP="00E31E56">
      <w:pPr>
        <w:pStyle w:val="Default"/>
        <w:spacing w:line="288" w:lineRule="auto"/>
        <w:jc w:val="both"/>
        <w:rPr>
          <w:rFonts w:eastAsia="Times New Roman"/>
          <w:color w:val="auto"/>
          <w:lang w:val="en-IN" w:eastAsia="en-IN"/>
        </w:rPr>
      </w:pPr>
      <w:r w:rsidRPr="00123280">
        <w:rPr>
          <w:rFonts w:eastAsia="Times New Roman"/>
          <w:color w:val="auto"/>
          <w:lang w:val="en-IN" w:eastAsia="en-IN"/>
        </w:rPr>
        <w:t>A special purpose Vehicle (SPV) is a legal entity (usually a limited company of some type or, sometimes, a limited partnership) created to fulfil narrow, specific or temporary objectives. SPV have little or no employment, or operations, or physical presence in the jurisdiction in which they are created by their parent enterprises, which are typically located in other jurisdictions (economies). They are often used as devices to raise capital or to hold assets and liabilities and usually do not und</w:t>
      </w:r>
      <w:r w:rsidR="00FC7870">
        <w:rPr>
          <w:rFonts w:eastAsia="Times New Roman"/>
          <w:color w:val="auto"/>
          <w:lang w:val="en-IN" w:eastAsia="en-IN"/>
        </w:rPr>
        <w:t>ertake significant production.</w:t>
      </w:r>
      <w:r w:rsidR="00FC7870">
        <w:rPr>
          <w:rFonts w:eastAsia="Times New Roman"/>
          <w:color w:val="auto"/>
          <w:lang w:val="en-IN" w:eastAsia="en-IN"/>
        </w:rPr>
        <w:tab/>
      </w:r>
      <w:r w:rsidRPr="00123280">
        <w:rPr>
          <w:rFonts w:eastAsia="Times New Roman"/>
          <w:color w:val="auto"/>
          <w:lang w:val="en-IN" w:eastAsia="en-IN"/>
        </w:rPr>
        <w:tab/>
      </w:r>
    </w:p>
    <w:p w14:paraId="150CE307" w14:textId="77777777" w:rsidR="00AD6220" w:rsidRDefault="00AD6220" w:rsidP="00E31E56">
      <w:pPr>
        <w:pStyle w:val="Default"/>
        <w:spacing w:line="288" w:lineRule="auto"/>
        <w:jc w:val="both"/>
        <w:rPr>
          <w:rFonts w:eastAsia="Times New Roman"/>
          <w:color w:val="auto"/>
          <w:lang w:val="en-IN" w:eastAsia="en-IN"/>
        </w:rPr>
      </w:pPr>
    </w:p>
    <w:p w14:paraId="150CE308" w14:textId="77777777" w:rsidR="00AD6220" w:rsidRDefault="00AD6220" w:rsidP="00E31E56">
      <w:pPr>
        <w:pStyle w:val="Default"/>
        <w:spacing w:line="288" w:lineRule="auto"/>
        <w:jc w:val="both"/>
        <w:rPr>
          <w:rFonts w:eastAsia="Times New Roman"/>
          <w:color w:val="auto"/>
          <w:lang w:val="en-IN" w:eastAsia="en-IN"/>
        </w:rPr>
      </w:pPr>
    </w:p>
    <w:p w14:paraId="150CE309" w14:textId="77777777" w:rsidR="00AD6220" w:rsidRDefault="00AD6220" w:rsidP="00E31E56">
      <w:pPr>
        <w:pStyle w:val="Default"/>
        <w:spacing w:line="288" w:lineRule="auto"/>
        <w:jc w:val="both"/>
        <w:rPr>
          <w:rFonts w:eastAsia="Times New Roman"/>
          <w:color w:val="auto"/>
          <w:lang w:val="en-IN" w:eastAsia="en-IN"/>
        </w:rPr>
      </w:pPr>
    </w:p>
    <w:p w14:paraId="150CE30A" w14:textId="77777777" w:rsidR="009219BC" w:rsidRPr="00123280" w:rsidRDefault="00E31E56" w:rsidP="00E31E56">
      <w:pPr>
        <w:pStyle w:val="Default"/>
        <w:spacing w:line="288" w:lineRule="auto"/>
        <w:jc w:val="both"/>
        <w:rPr>
          <w:b/>
          <w:bCs/>
          <w:sz w:val="22"/>
          <w:szCs w:val="22"/>
          <w:u w:val="single"/>
        </w:rPr>
      </w:pPr>
      <w:r w:rsidRPr="00123280">
        <w:rPr>
          <w:rFonts w:eastAsia="Times New Roman"/>
          <w:color w:val="auto"/>
          <w:lang w:val="en-IN" w:eastAsia="en-IN"/>
        </w:rPr>
        <w:tab/>
      </w:r>
    </w:p>
    <w:p w14:paraId="150CE30B" w14:textId="77777777" w:rsidR="00E31E56" w:rsidRPr="00123280" w:rsidRDefault="00E31E56" w:rsidP="00E31E56">
      <w:pPr>
        <w:pStyle w:val="head"/>
        <w:rPr>
          <w:rFonts w:ascii="Arial" w:hAnsi="Arial" w:cs="Arial"/>
          <w:b/>
          <w:bCs/>
          <w:color w:val="000000"/>
          <w:sz w:val="2"/>
          <w:szCs w:val="2"/>
          <w:u w:val="single"/>
        </w:rPr>
      </w:pPr>
    </w:p>
    <w:p w14:paraId="150CE30C" w14:textId="77777777" w:rsidR="00717BEA" w:rsidRPr="00123280" w:rsidRDefault="00717BEA" w:rsidP="00E31E56">
      <w:pPr>
        <w:pStyle w:val="head"/>
        <w:rPr>
          <w:rFonts w:ascii="Arial" w:hAnsi="Arial" w:cs="Arial"/>
          <w:b/>
          <w:bCs/>
          <w:color w:val="000000"/>
          <w:sz w:val="22"/>
          <w:szCs w:val="22"/>
          <w:u w:val="single"/>
        </w:rPr>
      </w:pPr>
      <w:r w:rsidRPr="00123280">
        <w:rPr>
          <w:rFonts w:ascii="Arial" w:hAnsi="Arial" w:cs="Arial"/>
          <w:b/>
          <w:bCs/>
          <w:color w:val="000000"/>
          <w:sz w:val="22"/>
          <w:szCs w:val="22"/>
          <w:u w:val="single"/>
        </w:rPr>
        <w:lastRenderedPageBreak/>
        <w:t xml:space="preserve">Eligible </w:t>
      </w:r>
      <w:r w:rsidR="00517679" w:rsidRPr="00123280">
        <w:rPr>
          <w:rFonts w:ascii="Arial" w:hAnsi="Arial" w:cs="Arial"/>
          <w:b/>
          <w:bCs/>
          <w:color w:val="000000"/>
          <w:sz w:val="22"/>
          <w:szCs w:val="22"/>
          <w:u w:val="single"/>
        </w:rPr>
        <w:t xml:space="preserve">Companies / </w:t>
      </w:r>
      <w:r w:rsidR="00FC56CC" w:rsidRPr="00123280">
        <w:rPr>
          <w:rFonts w:ascii="Arial" w:hAnsi="Arial" w:cs="Arial"/>
          <w:b/>
          <w:bCs/>
          <w:color w:val="000000"/>
          <w:sz w:val="22"/>
          <w:szCs w:val="22"/>
          <w:u w:val="single"/>
        </w:rPr>
        <w:t>Entities</w:t>
      </w:r>
      <w:r w:rsidRPr="00123280">
        <w:rPr>
          <w:rFonts w:ascii="Arial" w:hAnsi="Arial" w:cs="Arial"/>
          <w:b/>
          <w:bCs/>
          <w:color w:val="000000"/>
          <w:sz w:val="22"/>
          <w:szCs w:val="22"/>
          <w:u w:val="single"/>
        </w:rPr>
        <w:t xml:space="preserve"> to Submit the FLA Return</w:t>
      </w:r>
    </w:p>
    <w:p w14:paraId="150CE30D" w14:textId="77777777" w:rsidR="007E3579" w:rsidRPr="00123280" w:rsidRDefault="007E3579" w:rsidP="007E3579">
      <w:pPr>
        <w:pStyle w:val="Default"/>
        <w:spacing w:line="288" w:lineRule="auto"/>
        <w:jc w:val="both"/>
        <w:rPr>
          <w:rFonts w:eastAsia="Times New Roman"/>
          <w:color w:val="auto"/>
          <w:lang w:val="en-IN" w:eastAsia="en-IN"/>
        </w:rPr>
      </w:pPr>
      <w:r w:rsidRPr="00123280">
        <w:rPr>
          <w:b/>
          <w:bCs/>
        </w:rPr>
        <w:t>Q</w:t>
      </w:r>
      <w:r w:rsidR="008E6D93" w:rsidRPr="00123280">
        <w:rPr>
          <w:b/>
          <w:bCs/>
        </w:rPr>
        <w:t xml:space="preserve"> </w:t>
      </w:r>
      <w:r w:rsidR="00A5160F" w:rsidRPr="00123280">
        <w:rPr>
          <w:b/>
          <w:bCs/>
        </w:rPr>
        <w:t>1</w:t>
      </w:r>
      <w:r w:rsidR="00FC7870">
        <w:rPr>
          <w:b/>
          <w:bCs/>
        </w:rPr>
        <w:t>2</w:t>
      </w:r>
      <w:r w:rsidRPr="00123280">
        <w:rPr>
          <w:rFonts w:eastAsia="Times New Roman"/>
          <w:color w:val="auto"/>
          <w:lang w:val="en-IN" w:eastAsia="en-IN"/>
        </w:rPr>
        <w:t>. Which entities are required to submit the FLA Return?</w:t>
      </w:r>
    </w:p>
    <w:p w14:paraId="150CE30E" w14:textId="77777777" w:rsidR="007E3579" w:rsidRPr="00123280" w:rsidRDefault="007E3579" w:rsidP="007E3579">
      <w:pPr>
        <w:pStyle w:val="Default"/>
        <w:spacing w:line="288" w:lineRule="auto"/>
        <w:jc w:val="both"/>
        <w:rPr>
          <w:rFonts w:eastAsia="Times New Roman"/>
          <w:color w:val="auto"/>
          <w:sz w:val="8"/>
          <w:szCs w:val="8"/>
          <w:lang w:val="en-IN" w:eastAsia="en-IN"/>
        </w:rPr>
      </w:pPr>
    </w:p>
    <w:p w14:paraId="150CE30F" w14:textId="77777777" w:rsidR="006F7428" w:rsidRPr="00123280" w:rsidRDefault="007E3579" w:rsidP="006F7428">
      <w:pPr>
        <w:pStyle w:val="Default"/>
        <w:spacing w:line="288" w:lineRule="auto"/>
        <w:jc w:val="both"/>
        <w:rPr>
          <w:b/>
          <w:bCs/>
        </w:rPr>
      </w:pPr>
      <w:r w:rsidRPr="00123280">
        <w:rPr>
          <w:rFonts w:eastAsia="Times New Roman"/>
          <w:b/>
          <w:bCs/>
          <w:color w:val="auto"/>
          <w:lang w:val="en-IN" w:eastAsia="en-IN"/>
        </w:rPr>
        <w:t>Ans</w:t>
      </w:r>
      <w:r w:rsidRPr="00123280">
        <w:rPr>
          <w:rFonts w:eastAsia="Times New Roman"/>
          <w:color w:val="auto"/>
          <w:lang w:val="en-IN" w:eastAsia="en-IN"/>
        </w:rPr>
        <w:t>:</w:t>
      </w:r>
      <w:r w:rsidRPr="00123280">
        <w:t xml:space="preserve"> </w:t>
      </w:r>
      <w:r w:rsidR="006F7428" w:rsidRPr="00123280">
        <w:rPr>
          <w:rFonts w:eastAsia="Times New Roman"/>
          <w:color w:val="auto"/>
          <w:lang w:val="en-IN" w:eastAsia="en-IN"/>
        </w:rPr>
        <w:t xml:space="preserve">The annual return on Foreign Liabilities and Assets (FLA) is required to be </w:t>
      </w:r>
      <w:r w:rsidR="00EC27DA" w:rsidRPr="00123280">
        <w:rPr>
          <w:rFonts w:eastAsia="Times New Roman"/>
          <w:color w:val="auto"/>
          <w:lang w:val="en-IN" w:eastAsia="en-IN"/>
        </w:rPr>
        <w:t>submitted by</w:t>
      </w:r>
      <w:r w:rsidR="006F7428" w:rsidRPr="00123280">
        <w:rPr>
          <w:rFonts w:eastAsia="Times New Roman"/>
          <w:color w:val="auto"/>
          <w:lang w:val="en-IN" w:eastAsia="en-IN"/>
        </w:rPr>
        <w:t xml:space="preserve"> the following entities which have received FDI (foreign direct investment) and/or made FDI abroad (i.e. overseas investment) in the previous year(s) including the current year i.e. who holds foreign </w:t>
      </w:r>
      <w:r w:rsidR="00CF72C0" w:rsidRPr="00123280">
        <w:rPr>
          <w:rFonts w:eastAsia="Times New Roman"/>
          <w:color w:val="auto"/>
          <w:lang w:val="en-IN" w:eastAsia="en-IN"/>
        </w:rPr>
        <w:t>a</w:t>
      </w:r>
      <w:r w:rsidR="006F7428" w:rsidRPr="00123280">
        <w:rPr>
          <w:rFonts w:eastAsia="Times New Roman"/>
          <w:color w:val="auto"/>
          <w:lang w:val="en-IN" w:eastAsia="en-IN"/>
        </w:rPr>
        <w:t>ssets or</w:t>
      </w:r>
      <w:r w:rsidR="00CF72C0" w:rsidRPr="00123280">
        <w:rPr>
          <w:rFonts w:eastAsia="Times New Roman"/>
          <w:color w:val="auto"/>
          <w:lang w:val="en-IN" w:eastAsia="en-IN"/>
        </w:rPr>
        <w:t>/and</w:t>
      </w:r>
      <w:r w:rsidR="006F7428" w:rsidRPr="00123280">
        <w:rPr>
          <w:rFonts w:eastAsia="Times New Roman"/>
          <w:color w:val="auto"/>
          <w:lang w:val="en-IN" w:eastAsia="en-IN"/>
        </w:rPr>
        <w:t xml:space="preserve"> </w:t>
      </w:r>
      <w:r w:rsidR="00CF72C0" w:rsidRPr="00123280">
        <w:rPr>
          <w:rFonts w:eastAsia="Times New Roman"/>
          <w:color w:val="auto"/>
          <w:lang w:val="en-IN" w:eastAsia="en-IN"/>
        </w:rPr>
        <w:t>l</w:t>
      </w:r>
      <w:r w:rsidR="006F7428" w:rsidRPr="00123280">
        <w:rPr>
          <w:rFonts w:eastAsia="Times New Roman"/>
          <w:color w:val="auto"/>
          <w:lang w:val="en-IN" w:eastAsia="en-IN"/>
        </w:rPr>
        <w:t xml:space="preserve">iabilities in their </w:t>
      </w:r>
      <w:r w:rsidR="00CF72C0" w:rsidRPr="00123280">
        <w:rPr>
          <w:rFonts w:eastAsia="Times New Roman"/>
          <w:color w:val="auto"/>
          <w:lang w:val="en-IN" w:eastAsia="en-IN"/>
        </w:rPr>
        <w:t>b</w:t>
      </w:r>
      <w:r w:rsidR="006F7428" w:rsidRPr="00123280">
        <w:rPr>
          <w:rFonts w:eastAsia="Times New Roman"/>
          <w:color w:val="auto"/>
          <w:lang w:val="en-IN" w:eastAsia="en-IN"/>
        </w:rPr>
        <w:t xml:space="preserve">alance </w:t>
      </w:r>
      <w:r w:rsidR="00CF72C0" w:rsidRPr="00123280">
        <w:rPr>
          <w:rFonts w:eastAsia="Times New Roman"/>
          <w:color w:val="auto"/>
          <w:lang w:val="en-IN" w:eastAsia="en-IN"/>
        </w:rPr>
        <w:t>s</w:t>
      </w:r>
      <w:r w:rsidR="006F7428" w:rsidRPr="00123280">
        <w:rPr>
          <w:rFonts w:eastAsia="Times New Roman"/>
          <w:color w:val="auto"/>
          <w:lang w:val="en-IN" w:eastAsia="en-IN"/>
        </w:rPr>
        <w:t>heets;</w:t>
      </w:r>
    </w:p>
    <w:p w14:paraId="150CE310" w14:textId="77777777" w:rsidR="006F7428" w:rsidRPr="00123280" w:rsidRDefault="006F7428" w:rsidP="006F7428">
      <w:pPr>
        <w:pStyle w:val="Default"/>
        <w:spacing w:line="288" w:lineRule="auto"/>
        <w:jc w:val="both"/>
        <w:rPr>
          <w:sz w:val="2"/>
          <w:szCs w:val="2"/>
        </w:rPr>
      </w:pPr>
    </w:p>
    <w:p w14:paraId="150CE311" w14:textId="77777777" w:rsidR="006F7428" w:rsidRPr="00123280" w:rsidRDefault="006F7428" w:rsidP="006F7428">
      <w:pPr>
        <w:pStyle w:val="Default"/>
        <w:numPr>
          <w:ilvl w:val="0"/>
          <w:numId w:val="1"/>
        </w:numPr>
        <w:spacing w:line="288" w:lineRule="auto"/>
        <w:jc w:val="both"/>
      </w:pPr>
      <w:r w:rsidRPr="00123280">
        <w:t xml:space="preserve">A Company within the meaning of section 1(4) of the Companies Act, 2013.   </w:t>
      </w:r>
    </w:p>
    <w:p w14:paraId="150CE312" w14:textId="77777777" w:rsidR="006F7428" w:rsidRPr="00123280" w:rsidRDefault="006F7428" w:rsidP="006F7428">
      <w:pPr>
        <w:pStyle w:val="Default"/>
        <w:numPr>
          <w:ilvl w:val="0"/>
          <w:numId w:val="1"/>
        </w:numPr>
        <w:spacing w:line="288" w:lineRule="auto"/>
        <w:jc w:val="both"/>
      </w:pPr>
      <w:r w:rsidRPr="00123280">
        <w:t xml:space="preserve">A Limited Liability Partnership (LLP) registered under the Limited Liability Partnership Act, 2008 </w:t>
      </w:r>
    </w:p>
    <w:p w14:paraId="150CE313" w14:textId="77777777" w:rsidR="007E3579" w:rsidRPr="00123280" w:rsidRDefault="00851F3C" w:rsidP="006F7428">
      <w:pPr>
        <w:pStyle w:val="Default"/>
        <w:numPr>
          <w:ilvl w:val="0"/>
          <w:numId w:val="1"/>
        </w:numPr>
        <w:spacing w:line="288" w:lineRule="auto"/>
        <w:jc w:val="both"/>
      </w:pPr>
      <w:r w:rsidRPr="00123280">
        <w:t xml:space="preserve">Others </w:t>
      </w:r>
      <w:r w:rsidR="007D1CEB" w:rsidRPr="00123280">
        <w:t>[</w:t>
      </w:r>
      <w:bookmarkStart w:id="3" w:name="_Hlk11400071"/>
      <w:bookmarkStart w:id="4" w:name="_Hlk11149430"/>
      <w:r w:rsidRPr="00123280">
        <w:t>include</w:t>
      </w:r>
      <w:r w:rsidR="007D1CEB" w:rsidRPr="00123280">
        <w:t xml:space="preserve"> </w:t>
      </w:r>
      <w:r w:rsidR="006F7428" w:rsidRPr="00123280">
        <w:t>SEBI registered Alternative Investment Funds (AIFs)</w:t>
      </w:r>
      <w:r w:rsidR="007D1CEB" w:rsidRPr="00123280">
        <w:t>, Partnership Firms, Public Private Partnerships (PPP)</w:t>
      </w:r>
      <w:bookmarkEnd w:id="3"/>
      <w:r w:rsidR="00667E5B" w:rsidRPr="00123280">
        <w:t xml:space="preserve"> etc.</w:t>
      </w:r>
      <w:r w:rsidR="007D1CEB" w:rsidRPr="00123280">
        <w:t xml:space="preserve">] </w:t>
      </w:r>
      <w:bookmarkEnd w:id="4"/>
    </w:p>
    <w:p w14:paraId="150CE314" w14:textId="77777777" w:rsidR="007E3579" w:rsidRPr="00123280" w:rsidRDefault="007E3579" w:rsidP="007E3579">
      <w:pPr>
        <w:pStyle w:val="Default"/>
        <w:spacing w:line="288" w:lineRule="auto"/>
        <w:jc w:val="both"/>
      </w:pPr>
    </w:p>
    <w:p w14:paraId="150CE315" w14:textId="77777777" w:rsidR="001E0889" w:rsidRPr="00123280" w:rsidRDefault="001E0889" w:rsidP="001E0889">
      <w:pPr>
        <w:pStyle w:val="Default"/>
        <w:spacing w:line="288" w:lineRule="auto"/>
        <w:jc w:val="both"/>
        <w:rPr>
          <w:rFonts w:eastAsia="Times New Roman"/>
          <w:color w:val="auto"/>
          <w:lang w:val="en-IN" w:eastAsia="en-IN"/>
        </w:rPr>
      </w:pPr>
      <w:r w:rsidRPr="00123280">
        <w:rPr>
          <w:b/>
          <w:bCs/>
        </w:rPr>
        <w:t xml:space="preserve">Q </w:t>
      </w:r>
      <w:r w:rsidR="0051172B" w:rsidRPr="00123280">
        <w:rPr>
          <w:b/>
          <w:bCs/>
        </w:rPr>
        <w:t>1</w:t>
      </w:r>
      <w:r w:rsidR="00FC7870">
        <w:rPr>
          <w:b/>
          <w:bCs/>
        </w:rPr>
        <w:t>3</w:t>
      </w:r>
      <w:r w:rsidRPr="00123280">
        <w:rPr>
          <w:rFonts w:eastAsia="Times New Roman"/>
          <w:color w:val="auto"/>
          <w:lang w:val="en-IN" w:eastAsia="en-IN"/>
        </w:rPr>
        <w:t xml:space="preserve">. If a company / LLP / </w:t>
      </w:r>
      <w:r w:rsidR="00920058" w:rsidRPr="00123280">
        <w:rPr>
          <w:rFonts w:eastAsia="Times New Roman"/>
          <w:color w:val="auto"/>
          <w:lang w:val="en-IN" w:eastAsia="en-IN"/>
        </w:rPr>
        <w:t>Others</w:t>
      </w:r>
      <w:r w:rsidRPr="00123280">
        <w:rPr>
          <w:rFonts w:eastAsia="Times New Roman"/>
          <w:color w:val="auto"/>
          <w:lang w:val="en-IN" w:eastAsia="en-IN"/>
        </w:rPr>
        <w:t xml:space="preserve"> did not receive FDI or made overseas investment in any of the previous year(s) including the current year, do we need to submit the FLA </w:t>
      </w:r>
      <w:r w:rsidR="00CF72C0" w:rsidRPr="00123280">
        <w:rPr>
          <w:rFonts w:eastAsia="Times New Roman"/>
          <w:color w:val="auto"/>
          <w:lang w:val="en-IN" w:eastAsia="en-IN"/>
        </w:rPr>
        <w:t>r</w:t>
      </w:r>
      <w:r w:rsidRPr="00123280">
        <w:rPr>
          <w:rFonts w:eastAsia="Times New Roman"/>
          <w:color w:val="auto"/>
          <w:lang w:val="en-IN" w:eastAsia="en-IN"/>
        </w:rPr>
        <w:t>eturn?</w:t>
      </w:r>
    </w:p>
    <w:p w14:paraId="150CE316" w14:textId="77777777" w:rsidR="001E0889" w:rsidRPr="00123280" w:rsidRDefault="001E0889" w:rsidP="001E0889">
      <w:pPr>
        <w:pStyle w:val="Default"/>
        <w:spacing w:line="288" w:lineRule="auto"/>
        <w:jc w:val="both"/>
        <w:rPr>
          <w:rFonts w:eastAsia="Times New Roman"/>
          <w:color w:val="auto"/>
          <w:sz w:val="8"/>
          <w:szCs w:val="8"/>
          <w:lang w:val="en-IN" w:eastAsia="en-IN"/>
        </w:rPr>
      </w:pPr>
    </w:p>
    <w:p w14:paraId="150CE317" w14:textId="77777777" w:rsidR="0048758D" w:rsidRPr="00123280" w:rsidRDefault="001E0889" w:rsidP="001E0889">
      <w:pPr>
        <w:pStyle w:val="Default"/>
        <w:spacing w:line="276" w:lineRule="auto"/>
        <w:jc w:val="both"/>
        <w:rPr>
          <w:b/>
          <w:bCs/>
        </w:rPr>
      </w:pPr>
      <w:r w:rsidRPr="00123280">
        <w:rPr>
          <w:rFonts w:eastAsia="Times New Roman"/>
          <w:b/>
          <w:bCs/>
          <w:color w:val="auto"/>
          <w:lang w:val="en-IN" w:eastAsia="en-IN"/>
        </w:rPr>
        <w:t>Ans</w:t>
      </w:r>
      <w:r w:rsidRPr="00123280">
        <w:rPr>
          <w:rFonts w:eastAsia="Times New Roman"/>
          <w:color w:val="auto"/>
          <w:lang w:val="en-IN" w:eastAsia="en-IN"/>
        </w:rPr>
        <w:t xml:space="preserve">: If </w:t>
      </w:r>
      <w:r w:rsidR="00CF72C0" w:rsidRPr="00123280">
        <w:rPr>
          <w:rFonts w:eastAsia="Times New Roman"/>
          <w:color w:val="auto"/>
          <w:lang w:val="en-IN" w:eastAsia="en-IN"/>
        </w:rPr>
        <w:t>an</w:t>
      </w:r>
      <w:r w:rsidR="00013575" w:rsidRPr="00123280">
        <w:rPr>
          <w:rFonts w:eastAsia="Times New Roman"/>
          <w:color w:val="auto"/>
          <w:lang w:val="en-IN" w:eastAsia="en-IN"/>
        </w:rPr>
        <w:t xml:space="preserve"> Indian company / LLP / Others </w:t>
      </w:r>
      <w:r w:rsidRPr="00123280">
        <w:rPr>
          <w:rFonts w:eastAsia="Times New Roman"/>
          <w:color w:val="auto"/>
          <w:lang w:val="en-IN" w:eastAsia="en-IN"/>
        </w:rPr>
        <w:t>does not have any outstanding investment in respect of inward and outward FDI as on end-March of reporting year, the company need not submit the FLA Return.</w:t>
      </w:r>
    </w:p>
    <w:p w14:paraId="150CE318" w14:textId="77777777" w:rsidR="0048758D" w:rsidRPr="00123280" w:rsidRDefault="0048758D" w:rsidP="005113F4">
      <w:pPr>
        <w:pStyle w:val="Default"/>
        <w:spacing w:line="276" w:lineRule="auto"/>
        <w:jc w:val="both"/>
        <w:rPr>
          <w:b/>
          <w:bCs/>
        </w:rPr>
      </w:pPr>
    </w:p>
    <w:p w14:paraId="150CE319" w14:textId="77777777" w:rsidR="005C601D" w:rsidRPr="00123280" w:rsidRDefault="005C601D" w:rsidP="005C601D">
      <w:pPr>
        <w:pStyle w:val="Default"/>
        <w:spacing w:line="288" w:lineRule="auto"/>
        <w:jc w:val="both"/>
        <w:rPr>
          <w:rFonts w:eastAsia="Times New Roman"/>
          <w:color w:val="auto"/>
          <w:lang w:val="en-IN" w:eastAsia="en-IN"/>
        </w:rPr>
      </w:pPr>
      <w:bookmarkStart w:id="5" w:name="_Hlk9523046"/>
      <w:r w:rsidRPr="00123280">
        <w:rPr>
          <w:b/>
          <w:bCs/>
        </w:rPr>
        <w:t xml:space="preserve">Q </w:t>
      </w:r>
      <w:r w:rsidR="00900C1E" w:rsidRPr="00123280">
        <w:rPr>
          <w:b/>
          <w:bCs/>
        </w:rPr>
        <w:t>1</w:t>
      </w:r>
      <w:r w:rsidR="00FC7870">
        <w:rPr>
          <w:b/>
          <w:bCs/>
        </w:rPr>
        <w:t>4</w:t>
      </w:r>
      <w:r w:rsidRPr="00123280">
        <w:rPr>
          <w:rFonts w:eastAsia="Times New Roman"/>
          <w:color w:val="auto"/>
          <w:lang w:val="en-IN" w:eastAsia="en-IN"/>
        </w:rPr>
        <w:t xml:space="preserve">. </w:t>
      </w:r>
      <w:r w:rsidR="0051172B" w:rsidRPr="00123280">
        <w:rPr>
          <w:rFonts w:eastAsia="Times New Roman"/>
          <w:color w:val="auto"/>
          <w:lang w:val="en-IN" w:eastAsia="en-IN"/>
        </w:rPr>
        <w:t xml:space="preserve">Whether a </w:t>
      </w:r>
      <w:r w:rsidR="009A674A" w:rsidRPr="00123280">
        <w:rPr>
          <w:rFonts w:eastAsia="Times New Roman"/>
          <w:color w:val="auto"/>
          <w:lang w:val="en-IN" w:eastAsia="en-IN"/>
        </w:rPr>
        <w:t xml:space="preserve">company </w:t>
      </w:r>
      <w:r w:rsidR="00CF72C0" w:rsidRPr="00123280">
        <w:rPr>
          <w:rFonts w:eastAsia="Times New Roman"/>
          <w:color w:val="auto"/>
          <w:lang w:val="en-IN" w:eastAsia="en-IN"/>
        </w:rPr>
        <w:t>needs</w:t>
      </w:r>
      <w:r w:rsidR="009A674A" w:rsidRPr="00123280">
        <w:rPr>
          <w:rFonts w:eastAsia="Times New Roman"/>
          <w:color w:val="auto"/>
          <w:lang w:val="en-IN" w:eastAsia="en-IN"/>
        </w:rPr>
        <w:t xml:space="preserve"> to submit the FLA Return</w:t>
      </w:r>
      <w:r w:rsidR="00CF72C0" w:rsidRPr="00123280">
        <w:rPr>
          <w:rFonts w:eastAsia="Times New Roman"/>
          <w:color w:val="auto"/>
          <w:lang w:val="en-IN" w:eastAsia="en-IN"/>
        </w:rPr>
        <w:t>, if it has received only share application money</w:t>
      </w:r>
      <w:r w:rsidRPr="00123280">
        <w:rPr>
          <w:rFonts w:eastAsia="Times New Roman"/>
          <w:color w:val="auto"/>
          <w:lang w:val="en-IN" w:eastAsia="en-IN"/>
        </w:rPr>
        <w:t>?</w:t>
      </w:r>
    </w:p>
    <w:p w14:paraId="150CE31A" w14:textId="77777777" w:rsidR="005C601D" w:rsidRPr="00123280" w:rsidRDefault="005C601D" w:rsidP="005C601D">
      <w:pPr>
        <w:pStyle w:val="Default"/>
        <w:spacing w:line="288" w:lineRule="auto"/>
        <w:jc w:val="both"/>
        <w:rPr>
          <w:rFonts w:eastAsia="Times New Roman"/>
          <w:color w:val="auto"/>
          <w:sz w:val="8"/>
          <w:szCs w:val="8"/>
          <w:lang w:val="en-IN" w:eastAsia="en-IN"/>
        </w:rPr>
      </w:pPr>
    </w:p>
    <w:p w14:paraId="150CE31B" w14:textId="77777777" w:rsidR="00663628" w:rsidRPr="00123280" w:rsidRDefault="005C601D" w:rsidP="005C601D">
      <w:pPr>
        <w:pStyle w:val="Default"/>
        <w:spacing w:line="276" w:lineRule="auto"/>
        <w:jc w:val="both"/>
        <w:rPr>
          <w:b/>
          <w:bCs/>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9A674A" w:rsidRPr="00123280">
        <w:rPr>
          <w:rFonts w:eastAsia="Times New Roman"/>
          <w:color w:val="auto"/>
          <w:lang w:val="en-IN" w:eastAsia="en-IN"/>
        </w:rPr>
        <w:t xml:space="preserve">If a company has received only share application money and does not have any </w:t>
      </w:r>
      <w:r w:rsidR="00CF72C0" w:rsidRPr="00123280">
        <w:rPr>
          <w:rFonts w:eastAsia="Times New Roman"/>
          <w:color w:val="auto"/>
          <w:lang w:val="en-IN" w:eastAsia="en-IN"/>
        </w:rPr>
        <w:t xml:space="preserve">outstanding </w:t>
      </w:r>
      <w:r w:rsidR="009A674A" w:rsidRPr="00123280">
        <w:rPr>
          <w:rFonts w:eastAsia="Times New Roman"/>
          <w:color w:val="auto"/>
          <w:lang w:val="en-IN" w:eastAsia="en-IN"/>
        </w:rPr>
        <w:t xml:space="preserve">foreign direct investment or overseas direct investment as on end-March of the reporting </w:t>
      </w:r>
      <w:bookmarkEnd w:id="5"/>
      <w:r w:rsidR="009A674A" w:rsidRPr="00123280">
        <w:rPr>
          <w:rFonts w:eastAsia="Times New Roman"/>
          <w:color w:val="auto"/>
          <w:lang w:val="en-IN" w:eastAsia="en-IN"/>
        </w:rPr>
        <w:t>year, then th</w:t>
      </w:r>
      <w:r w:rsidR="00CF72C0" w:rsidRPr="00123280">
        <w:rPr>
          <w:rFonts w:eastAsia="Times New Roman"/>
          <w:color w:val="auto"/>
          <w:lang w:val="en-IN" w:eastAsia="en-IN"/>
        </w:rPr>
        <w:t>e</w:t>
      </w:r>
      <w:r w:rsidR="009A674A" w:rsidRPr="00123280">
        <w:rPr>
          <w:rFonts w:eastAsia="Times New Roman"/>
          <w:color w:val="auto"/>
          <w:lang w:val="en-IN" w:eastAsia="en-IN"/>
        </w:rPr>
        <w:t xml:space="preserve"> company is not required to fill</w:t>
      </w:r>
      <w:r w:rsidR="00CF72C0" w:rsidRPr="00123280">
        <w:rPr>
          <w:rFonts w:eastAsia="Times New Roman"/>
          <w:color w:val="auto"/>
          <w:lang w:val="en-IN" w:eastAsia="en-IN"/>
        </w:rPr>
        <w:t>-</w:t>
      </w:r>
      <w:r w:rsidR="009A674A" w:rsidRPr="00123280">
        <w:rPr>
          <w:rFonts w:eastAsia="Times New Roman"/>
          <w:color w:val="auto"/>
          <w:lang w:val="en-IN" w:eastAsia="en-IN"/>
        </w:rPr>
        <w:t xml:space="preserve">up </w:t>
      </w:r>
      <w:r w:rsidR="00CF72C0" w:rsidRPr="00123280">
        <w:rPr>
          <w:rFonts w:eastAsia="Times New Roman"/>
          <w:color w:val="auto"/>
          <w:lang w:val="en-IN" w:eastAsia="en-IN"/>
        </w:rPr>
        <w:t xml:space="preserve">the </w:t>
      </w:r>
      <w:r w:rsidR="009A674A" w:rsidRPr="00123280">
        <w:rPr>
          <w:rFonts w:eastAsia="Times New Roman"/>
          <w:color w:val="auto"/>
          <w:lang w:val="en-IN" w:eastAsia="en-IN"/>
        </w:rPr>
        <w:t>FLA return.</w:t>
      </w:r>
    </w:p>
    <w:p w14:paraId="150CE31C" w14:textId="77777777" w:rsidR="00663628" w:rsidRPr="00123280" w:rsidRDefault="00663628" w:rsidP="005113F4">
      <w:pPr>
        <w:pStyle w:val="Default"/>
        <w:spacing w:line="276" w:lineRule="auto"/>
        <w:jc w:val="both"/>
        <w:rPr>
          <w:b/>
          <w:bCs/>
        </w:rPr>
      </w:pPr>
    </w:p>
    <w:p w14:paraId="150CE31D" w14:textId="77777777" w:rsidR="005C601D" w:rsidRPr="00123280" w:rsidRDefault="005C601D" w:rsidP="005C601D">
      <w:pPr>
        <w:pStyle w:val="Default"/>
        <w:spacing w:line="288" w:lineRule="auto"/>
        <w:jc w:val="both"/>
        <w:rPr>
          <w:rFonts w:eastAsia="Times New Roman"/>
          <w:color w:val="auto"/>
          <w:lang w:val="en-IN" w:eastAsia="en-IN"/>
        </w:rPr>
      </w:pPr>
      <w:r w:rsidRPr="00123280">
        <w:rPr>
          <w:b/>
          <w:bCs/>
        </w:rPr>
        <w:t xml:space="preserve">Q </w:t>
      </w:r>
      <w:r w:rsidR="00900C1E" w:rsidRPr="00123280">
        <w:rPr>
          <w:b/>
          <w:bCs/>
        </w:rPr>
        <w:t>1</w:t>
      </w:r>
      <w:r w:rsidR="00FC7870">
        <w:rPr>
          <w:b/>
          <w:bCs/>
        </w:rPr>
        <w:t>5</w:t>
      </w:r>
      <w:r w:rsidRPr="00123280">
        <w:rPr>
          <w:rFonts w:eastAsia="Times New Roman"/>
          <w:color w:val="auto"/>
          <w:lang w:val="en-IN" w:eastAsia="en-IN"/>
        </w:rPr>
        <w:t xml:space="preserve">. </w:t>
      </w:r>
      <w:r w:rsidR="00EB6076" w:rsidRPr="00123280">
        <w:rPr>
          <w:rFonts w:eastAsia="Times New Roman"/>
          <w:color w:val="auto"/>
          <w:lang w:val="en-IN" w:eastAsia="en-IN"/>
        </w:rPr>
        <w:t>If the company has not received any inward FDI / made overseas investment in the latest year, do they need to submit the FLA Return</w:t>
      </w:r>
      <w:r w:rsidRPr="00123280">
        <w:rPr>
          <w:rFonts w:eastAsia="Times New Roman"/>
          <w:color w:val="auto"/>
          <w:lang w:val="en-IN" w:eastAsia="en-IN"/>
        </w:rPr>
        <w:t>?</w:t>
      </w:r>
    </w:p>
    <w:p w14:paraId="150CE31E" w14:textId="77777777" w:rsidR="005C601D" w:rsidRPr="00123280" w:rsidRDefault="005C601D" w:rsidP="005C601D">
      <w:pPr>
        <w:pStyle w:val="Default"/>
        <w:spacing w:line="288" w:lineRule="auto"/>
        <w:jc w:val="both"/>
        <w:rPr>
          <w:rFonts w:eastAsia="Times New Roman"/>
          <w:color w:val="auto"/>
          <w:sz w:val="8"/>
          <w:szCs w:val="8"/>
          <w:lang w:val="en-IN" w:eastAsia="en-IN"/>
        </w:rPr>
      </w:pPr>
    </w:p>
    <w:p w14:paraId="150CE31F" w14:textId="77777777" w:rsidR="00663628" w:rsidRPr="00123280" w:rsidRDefault="005C601D" w:rsidP="005C601D">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EB6076" w:rsidRPr="00123280">
        <w:rPr>
          <w:rFonts w:eastAsia="Times New Roman"/>
          <w:color w:val="auto"/>
          <w:lang w:val="en-IN" w:eastAsia="en-IN"/>
        </w:rPr>
        <w:t>If the company has not received any fresh FDI and/or overseas direct investment</w:t>
      </w:r>
      <w:r w:rsidR="00CF72C0" w:rsidRPr="00123280">
        <w:rPr>
          <w:rFonts w:eastAsia="Times New Roman"/>
          <w:color w:val="auto"/>
          <w:lang w:val="en-IN" w:eastAsia="en-IN"/>
        </w:rPr>
        <w:t xml:space="preserve"> (ODI</w:t>
      </w:r>
      <w:r w:rsidR="00EB6076" w:rsidRPr="00123280">
        <w:rPr>
          <w:rFonts w:eastAsia="Times New Roman"/>
          <w:color w:val="auto"/>
          <w:lang w:val="en-IN" w:eastAsia="en-IN"/>
        </w:rPr>
        <w:t xml:space="preserve">) in the latest year </w:t>
      </w:r>
      <w:r w:rsidR="00B33EBD" w:rsidRPr="00123280">
        <w:rPr>
          <w:rFonts w:eastAsia="Times New Roman"/>
          <w:color w:val="auto"/>
          <w:lang w:val="en-IN" w:eastAsia="en-IN"/>
        </w:rPr>
        <w:t xml:space="preserve">but has outstanding FDI or/and ODI, it is required to submit the FLA return each year by July 15. It needs to submit FLA return </w:t>
      </w:r>
      <w:r w:rsidR="00CF72C0" w:rsidRPr="00123280">
        <w:rPr>
          <w:rFonts w:eastAsia="Times New Roman"/>
          <w:color w:val="auto"/>
          <w:lang w:val="en-IN" w:eastAsia="en-IN"/>
        </w:rPr>
        <w:t>till it continues to have any outstanding FDI or/and ODI in its balance sheet.</w:t>
      </w:r>
    </w:p>
    <w:p w14:paraId="150CE320" w14:textId="77777777" w:rsidR="00BF6617" w:rsidRPr="00123280" w:rsidRDefault="00BF6617" w:rsidP="005C601D">
      <w:pPr>
        <w:pStyle w:val="Default"/>
        <w:spacing w:line="276" w:lineRule="auto"/>
        <w:jc w:val="both"/>
        <w:rPr>
          <w:rFonts w:eastAsia="Times New Roman"/>
          <w:color w:val="auto"/>
          <w:lang w:val="en-IN" w:eastAsia="en-IN"/>
        </w:rPr>
      </w:pPr>
    </w:p>
    <w:p w14:paraId="150CE321" w14:textId="77777777" w:rsidR="00BF6617" w:rsidRPr="00123280" w:rsidRDefault="00BF6617" w:rsidP="00BF6617">
      <w:pPr>
        <w:pStyle w:val="Default"/>
        <w:spacing w:line="276" w:lineRule="auto"/>
        <w:jc w:val="both"/>
      </w:pPr>
      <w:r w:rsidRPr="00123280">
        <w:rPr>
          <w:b/>
          <w:bCs/>
        </w:rPr>
        <w:t xml:space="preserve">Q </w:t>
      </w:r>
      <w:r w:rsidR="00FC7870">
        <w:rPr>
          <w:b/>
          <w:bCs/>
        </w:rPr>
        <w:t>16</w:t>
      </w:r>
      <w:r w:rsidRPr="00123280">
        <w:t>. Is it required to submit any financial statements like balance sheet or P&amp;L accounts (audited/ unaudited) along with the FLA return?</w:t>
      </w:r>
    </w:p>
    <w:p w14:paraId="150CE322" w14:textId="77777777" w:rsidR="00BF6617" w:rsidRPr="00123280" w:rsidRDefault="00BF6617" w:rsidP="00BF6617">
      <w:pPr>
        <w:pStyle w:val="Default"/>
        <w:spacing w:line="276" w:lineRule="auto"/>
        <w:jc w:val="both"/>
        <w:rPr>
          <w:sz w:val="8"/>
          <w:szCs w:val="8"/>
        </w:rPr>
      </w:pPr>
    </w:p>
    <w:p w14:paraId="150CE323" w14:textId="77777777" w:rsidR="00BF6617" w:rsidRPr="00123280" w:rsidRDefault="00BF6617" w:rsidP="00BF6617">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No balance sheet or profit loss accounts need to be submitted. Only annual return on FLA through online web-based reporting portal needs to be submitted before due date.  </w:t>
      </w:r>
    </w:p>
    <w:p w14:paraId="150CE324" w14:textId="77777777" w:rsidR="00663628" w:rsidRPr="00123280" w:rsidRDefault="00663628" w:rsidP="005113F4">
      <w:pPr>
        <w:pStyle w:val="Default"/>
        <w:spacing w:line="276" w:lineRule="auto"/>
        <w:jc w:val="both"/>
        <w:rPr>
          <w:b/>
          <w:bCs/>
        </w:rPr>
      </w:pPr>
    </w:p>
    <w:p w14:paraId="150CE325" w14:textId="77777777" w:rsidR="005C601D" w:rsidRPr="00123280" w:rsidRDefault="005C601D" w:rsidP="005C601D">
      <w:pPr>
        <w:pStyle w:val="Default"/>
        <w:spacing w:line="288" w:lineRule="auto"/>
        <w:jc w:val="both"/>
        <w:rPr>
          <w:rFonts w:eastAsia="Times New Roman"/>
          <w:color w:val="auto"/>
          <w:lang w:val="en-IN" w:eastAsia="en-IN"/>
        </w:rPr>
      </w:pPr>
      <w:r w:rsidRPr="00123280">
        <w:rPr>
          <w:b/>
          <w:bCs/>
          <w:color w:val="auto"/>
        </w:rPr>
        <w:lastRenderedPageBreak/>
        <w:t xml:space="preserve">Q </w:t>
      </w:r>
      <w:r w:rsidR="00900C1E" w:rsidRPr="00123280">
        <w:rPr>
          <w:b/>
          <w:bCs/>
          <w:color w:val="auto"/>
        </w:rPr>
        <w:t>1</w:t>
      </w:r>
      <w:r w:rsidR="00FC7870">
        <w:rPr>
          <w:b/>
          <w:bCs/>
          <w:color w:val="auto"/>
        </w:rPr>
        <w:t>7</w:t>
      </w:r>
      <w:r w:rsidRPr="00123280">
        <w:rPr>
          <w:rFonts w:eastAsia="Times New Roman"/>
          <w:color w:val="auto"/>
          <w:lang w:val="en-IN" w:eastAsia="en-IN"/>
        </w:rPr>
        <w:t xml:space="preserve">. </w:t>
      </w:r>
      <w:r w:rsidR="00E4368E" w:rsidRPr="00123280">
        <w:rPr>
          <w:rFonts w:eastAsia="Times New Roman"/>
          <w:color w:val="auto"/>
          <w:lang w:val="en-IN" w:eastAsia="en-IN"/>
        </w:rPr>
        <w:t xml:space="preserve">Whether FLA </w:t>
      </w:r>
      <w:r w:rsidR="00B33EBD" w:rsidRPr="00123280">
        <w:rPr>
          <w:rFonts w:eastAsia="Times New Roman"/>
          <w:color w:val="auto"/>
          <w:lang w:val="en-IN" w:eastAsia="en-IN"/>
        </w:rPr>
        <w:t>r</w:t>
      </w:r>
      <w:r w:rsidR="00E4368E" w:rsidRPr="00123280">
        <w:rPr>
          <w:rFonts w:eastAsia="Times New Roman"/>
          <w:color w:val="auto"/>
          <w:lang w:val="en-IN" w:eastAsia="en-IN"/>
        </w:rPr>
        <w:t xml:space="preserve">eturn is required to be submitted by </w:t>
      </w:r>
      <w:r w:rsidR="00B33EBD" w:rsidRPr="00123280">
        <w:rPr>
          <w:rFonts w:eastAsia="Times New Roman"/>
          <w:color w:val="auto"/>
          <w:lang w:val="en-IN" w:eastAsia="en-IN"/>
        </w:rPr>
        <w:t>r</w:t>
      </w:r>
      <w:r w:rsidR="00E4368E" w:rsidRPr="00123280">
        <w:rPr>
          <w:rFonts w:eastAsia="Times New Roman"/>
          <w:color w:val="auto"/>
          <w:lang w:val="en-IN" w:eastAsia="en-IN"/>
        </w:rPr>
        <w:t xml:space="preserve">egistered </w:t>
      </w:r>
      <w:r w:rsidR="00B33EBD" w:rsidRPr="00123280">
        <w:rPr>
          <w:rFonts w:eastAsia="Times New Roman"/>
          <w:color w:val="auto"/>
          <w:lang w:val="en-IN" w:eastAsia="en-IN"/>
        </w:rPr>
        <w:t>p</w:t>
      </w:r>
      <w:r w:rsidR="00E4368E" w:rsidRPr="00123280">
        <w:rPr>
          <w:rFonts w:eastAsia="Times New Roman"/>
          <w:color w:val="auto"/>
          <w:lang w:val="en-IN" w:eastAsia="en-IN"/>
        </w:rPr>
        <w:t xml:space="preserve">artnership </w:t>
      </w:r>
      <w:r w:rsidR="00B33EBD" w:rsidRPr="00123280">
        <w:rPr>
          <w:rFonts w:eastAsia="Times New Roman"/>
          <w:color w:val="auto"/>
          <w:lang w:val="en-IN" w:eastAsia="en-IN"/>
        </w:rPr>
        <w:t>f</w:t>
      </w:r>
      <w:r w:rsidR="00E4368E" w:rsidRPr="00123280">
        <w:rPr>
          <w:rFonts w:eastAsia="Times New Roman"/>
          <w:color w:val="auto"/>
          <w:lang w:val="en-IN" w:eastAsia="en-IN"/>
        </w:rPr>
        <w:t>irms (</w:t>
      </w:r>
      <w:r w:rsidR="00B33EBD" w:rsidRPr="00123280">
        <w:rPr>
          <w:rFonts w:eastAsia="Times New Roman"/>
          <w:color w:val="auto"/>
          <w:lang w:val="en-IN" w:eastAsia="en-IN"/>
        </w:rPr>
        <w:t>r</w:t>
      </w:r>
      <w:r w:rsidR="00E4368E" w:rsidRPr="00123280">
        <w:rPr>
          <w:rFonts w:eastAsia="Times New Roman"/>
          <w:color w:val="auto"/>
          <w:lang w:val="en-IN" w:eastAsia="en-IN"/>
        </w:rPr>
        <w:t xml:space="preserve">egistered under Partnership Registration Act) or branches or trustees, who have made </w:t>
      </w:r>
      <w:r w:rsidR="00B33EBD" w:rsidRPr="00123280">
        <w:rPr>
          <w:rFonts w:eastAsia="Times New Roman"/>
          <w:color w:val="auto"/>
          <w:lang w:val="en-IN" w:eastAsia="en-IN"/>
        </w:rPr>
        <w:t>o</w:t>
      </w:r>
      <w:r w:rsidR="00E4368E" w:rsidRPr="00123280">
        <w:rPr>
          <w:rFonts w:eastAsia="Times New Roman"/>
          <w:color w:val="auto"/>
          <w:lang w:val="en-IN" w:eastAsia="en-IN"/>
        </w:rPr>
        <w:t xml:space="preserve">verseas </w:t>
      </w:r>
      <w:r w:rsidR="00B33EBD" w:rsidRPr="00123280">
        <w:rPr>
          <w:rFonts w:eastAsia="Times New Roman"/>
          <w:color w:val="auto"/>
          <w:lang w:val="en-IN" w:eastAsia="en-IN"/>
        </w:rPr>
        <w:t>d</w:t>
      </w:r>
      <w:r w:rsidR="00E4368E" w:rsidRPr="00123280">
        <w:rPr>
          <w:rFonts w:eastAsia="Times New Roman"/>
          <w:color w:val="auto"/>
          <w:lang w:val="en-IN" w:eastAsia="en-IN"/>
        </w:rPr>
        <w:t xml:space="preserve">irect </w:t>
      </w:r>
      <w:r w:rsidR="00B33EBD" w:rsidRPr="00123280">
        <w:rPr>
          <w:rFonts w:eastAsia="Times New Roman"/>
          <w:color w:val="auto"/>
          <w:lang w:val="en-IN" w:eastAsia="en-IN"/>
        </w:rPr>
        <w:t>i</w:t>
      </w:r>
      <w:r w:rsidR="00E4368E" w:rsidRPr="00123280">
        <w:rPr>
          <w:rFonts w:eastAsia="Times New Roman"/>
          <w:color w:val="auto"/>
          <w:lang w:val="en-IN" w:eastAsia="en-IN"/>
        </w:rPr>
        <w:t xml:space="preserve">nvestment, or it is mandatory only for </w:t>
      </w:r>
      <w:r w:rsidR="00B33EBD" w:rsidRPr="00123280">
        <w:rPr>
          <w:rFonts w:eastAsia="Times New Roman"/>
          <w:color w:val="auto"/>
          <w:lang w:val="en-IN" w:eastAsia="en-IN"/>
        </w:rPr>
        <w:t>c</w:t>
      </w:r>
      <w:r w:rsidR="00E4368E" w:rsidRPr="00123280">
        <w:rPr>
          <w:rFonts w:eastAsia="Times New Roman"/>
          <w:color w:val="auto"/>
          <w:lang w:val="en-IN" w:eastAsia="en-IN"/>
        </w:rPr>
        <w:t>ompanies (</w:t>
      </w:r>
      <w:r w:rsidR="00B33EBD" w:rsidRPr="00123280">
        <w:rPr>
          <w:rFonts w:eastAsia="Times New Roman"/>
          <w:color w:val="auto"/>
          <w:lang w:val="en-IN" w:eastAsia="en-IN"/>
        </w:rPr>
        <w:t>r</w:t>
      </w:r>
      <w:r w:rsidR="00E4368E" w:rsidRPr="00123280">
        <w:rPr>
          <w:rFonts w:eastAsia="Times New Roman"/>
          <w:color w:val="auto"/>
          <w:lang w:val="en-IN" w:eastAsia="en-IN"/>
        </w:rPr>
        <w:t>egistered under Companies Act, 1956)</w:t>
      </w:r>
      <w:r w:rsidRPr="00123280">
        <w:rPr>
          <w:rFonts w:eastAsia="Times New Roman"/>
          <w:color w:val="auto"/>
          <w:lang w:val="en-IN" w:eastAsia="en-IN"/>
        </w:rPr>
        <w:t>?</w:t>
      </w:r>
    </w:p>
    <w:p w14:paraId="150CE326" w14:textId="77777777" w:rsidR="005C601D" w:rsidRPr="00123280" w:rsidRDefault="005C601D" w:rsidP="005C601D">
      <w:pPr>
        <w:pStyle w:val="Default"/>
        <w:spacing w:line="288" w:lineRule="auto"/>
        <w:jc w:val="both"/>
        <w:rPr>
          <w:rFonts w:eastAsia="Times New Roman"/>
          <w:color w:val="auto"/>
          <w:sz w:val="8"/>
          <w:szCs w:val="8"/>
          <w:lang w:val="en-IN" w:eastAsia="en-IN"/>
        </w:rPr>
      </w:pPr>
    </w:p>
    <w:p w14:paraId="150CE327" w14:textId="77777777" w:rsidR="006623D6" w:rsidRPr="00123280" w:rsidRDefault="005C601D" w:rsidP="005C601D">
      <w:pPr>
        <w:pStyle w:val="Default"/>
        <w:spacing w:line="288" w:lineRule="auto"/>
        <w:jc w:val="both"/>
        <w:rPr>
          <w:color w:val="auto"/>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B33EBD" w:rsidRPr="00123280">
        <w:rPr>
          <w:rFonts w:eastAsia="Times New Roman"/>
          <w:color w:val="auto"/>
          <w:lang w:val="en-IN" w:eastAsia="en-IN"/>
        </w:rPr>
        <w:t xml:space="preserve">Yes, FLA return is required to be submitted by registered partnership firms (registered under Partnership Registration Act) or branches or trustees, who have made overseas direct investment. </w:t>
      </w:r>
    </w:p>
    <w:p w14:paraId="150CE328" w14:textId="77777777" w:rsidR="000D044F" w:rsidRPr="00123280" w:rsidRDefault="000D044F" w:rsidP="005C601D">
      <w:pPr>
        <w:pStyle w:val="Default"/>
        <w:spacing w:line="288" w:lineRule="auto"/>
        <w:jc w:val="both"/>
        <w:rPr>
          <w:sz w:val="14"/>
          <w:szCs w:val="14"/>
        </w:rPr>
      </w:pPr>
    </w:p>
    <w:p w14:paraId="150CE329" w14:textId="77777777" w:rsidR="00DA4DF1" w:rsidRPr="00123280" w:rsidRDefault="00DA4DF1" w:rsidP="00DA4DF1">
      <w:pPr>
        <w:pStyle w:val="Default"/>
        <w:spacing w:line="288" w:lineRule="auto"/>
        <w:jc w:val="both"/>
        <w:rPr>
          <w:rFonts w:eastAsia="Times New Roman"/>
          <w:color w:val="auto"/>
          <w:lang w:val="en-IN" w:eastAsia="en-IN"/>
        </w:rPr>
      </w:pPr>
      <w:r w:rsidRPr="00123280">
        <w:rPr>
          <w:b/>
          <w:bCs/>
        </w:rPr>
        <w:t xml:space="preserve">Q </w:t>
      </w:r>
      <w:r w:rsidR="008004B8" w:rsidRPr="00123280">
        <w:rPr>
          <w:b/>
          <w:bCs/>
        </w:rPr>
        <w:t>1</w:t>
      </w:r>
      <w:r w:rsidR="00FC7870">
        <w:rPr>
          <w:b/>
          <w:bCs/>
        </w:rPr>
        <w:t>8</w:t>
      </w:r>
      <w:r w:rsidRPr="00123280">
        <w:rPr>
          <w:rFonts w:eastAsia="Times New Roman"/>
          <w:color w:val="auto"/>
          <w:lang w:val="en-IN" w:eastAsia="en-IN"/>
        </w:rPr>
        <w:t xml:space="preserve">. </w:t>
      </w:r>
      <w:r w:rsidR="00075916" w:rsidRPr="00123280">
        <w:rPr>
          <w:rFonts w:eastAsia="Times New Roman"/>
          <w:color w:val="auto"/>
          <w:lang w:val="en-IN" w:eastAsia="en-IN"/>
        </w:rPr>
        <w:t>If non-resident shareholders of a company have transferred their shares to the residents during the reporting period, then whether that company is required to submit the FLA Return</w:t>
      </w:r>
      <w:r w:rsidRPr="00123280">
        <w:rPr>
          <w:rFonts w:eastAsia="Times New Roman"/>
          <w:color w:val="auto"/>
          <w:lang w:val="en-IN" w:eastAsia="en-IN"/>
        </w:rPr>
        <w:t>?</w:t>
      </w:r>
    </w:p>
    <w:p w14:paraId="150CE32A" w14:textId="77777777" w:rsidR="00DA4DF1" w:rsidRPr="00123280" w:rsidRDefault="00DA4DF1" w:rsidP="00DA4DF1">
      <w:pPr>
        <w:pStyle w:val="Default"/>
        <w:spacing w:line="288" w:lineRule="auto"/>
        <w:jc w:val="both"/>
        <w:rPr>
          <w:rFonts w:eastAsia="Times New Roman"/>
          <w:color w:val="auto"/>
          <w:sz w:val="8"/>
          <w:szCs w:val="8"/>
          <w:lang w:val="en-IN" w:eastAsia="en-IN"/>
        </w:rPr>
      </w:pPr>
    </w:p>
    <w:p w14:paraId="150CE32B" w14:textId="77777777" w:rsidR="00DA4DF1" w:rsidRPr="00123280" w:rsidRDefault="00DA4DF1" w:rsidP="00DA4DF1">
      <w:pPr>
        <w:pStyle w:val="Default"/>
        <w:spacing w:line="276" w:lineRule="auto"/>
        <w:jc w:val="both"/>
        <w:rPr>
          <w:b/>
          <w:bCs/>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075916" w:rsidRPr="00123280">
        <w:rPr>
          <w:rFonts w:eastAsia="Times New Roman"/>
          <w:color w:val="auto"/>
          <w:lang w:val="en-IN" w:eastAsia="en-IN"/>
        </w:rPr>
        <w:t xml:space="preserve">If all non-resident shareholders of a company </w:t>
      </w:r>
      <w:r w:rsidR="007C12AA" w:rsidRPr="00123280">
        <w:rPr>
          <w:rFonts w:eastAsia="Times New Roman"/>
          <w:color w:val="auto"/>
          <w:lang w:val="en-IN" w:eastAsia="en-IN"/>
        </w:rPr>
        <w:t>have</w:t>
      </w:r>
      <w:r w:rsidR="00075916" w:rsidRPr="00123280">
        <w:rPr>
          <w:rFonts w:eastAsia="Times New Roman"/>
          <w:color w:val="auto"/>
          <w:lang w:val="en-IN" w:eastAsia="en-IN"/>
        </w:rPr>
        <w:t xml:space="preserve"> transferred their shares to the residents during the reporting period and the company does not have any outstanding investment in respect of inward and</w:t>
      </w:r>
      <w:r w:rsidR="00B33EBD" w:rsidRPr="00123280">
        <w:rPr>
          <w:rFonts w:eastAsia="Times New Roman"/>
          <w:color w:val="auto"/>
          <w:lang w:val="en-IN" w:eastAsia="en-IN"/>
        </w:rPr>
        <w:t>/or</w:t>
      </w:r>
      <w:r w:rsidR="00075916" w:rsidRPr="00123280">
        <w:rPr>
          <w:rFonts w:eastAsia="Times New Roman"/>
          <w:color w:val="auto"/>
          <w:lang w:val="en-IN" w:eastAsia="en-IN"/>
        </w:rPr>
        <w:t xml:space="preserve"> outward FDI as on end-March of reporting year, then the company need not submit the FLA </w:t>
      </w:r>
      <w:r w:rsidR="00B33EBD" w:rsidRPr="00123280">
        <w:rPr>
          <w:rFonts w:eastAsia="Times New Roman"/>
          <w:color w:val="auto"/>
          <w:lang w:val="en-IN" w:eastAsia="en-IN"/>
        </w:rPr>
        <w:t>r</w:t>
      </w:r>
      <w:r w:rsidR="00075916" w:rsidRPr="00123280">
        <w:rPr>
          <w:rFonts w:eastAsia="Times New Roman"/>
          <w:color w:val="auto"/>
          <w:lang w:val="en-IN" w:eastAsia="en-IN"/>
        </w:rPr>
        <w:t>eturn.</w:t>
      </w:r>
    </w:p>
    <w:p w14:paraId="150CE32C" w14:textId="77777777" w:rsidR="00DA4DF1" w:rsidRPr="00123280" w:rsidRDefault="00DA4DF1" w:rsidP="00DA4DF1">
      <w:pPr>
        <w:pStyle w:val="Default"/>
        <w:spacing w:line="288" w:lineRule="auto"/>
        <w:jc w:val="both"/>
        <w:rPr>
          <w:b/>
          <w:bCs/>
        </w:rPr>
      </w:pPr>
    </w:p>
    <w:p w14:paraId="150CE32D" w14:textId="77777777" w:rsidR="007C12AA" w:rsidRPr="00123280" w:rsidRDefault="007C12AA" w:rsidP="007C12AA">
      <w:pPr>
        <w:pStyle w:val="Default"/>
        <w:spacing w:line="288" w:lineRule="auto"/>
        <w:jc w:val="both"/>
        <w:rPr>
          <w:rFonts w:eastAsia="Times New Roman"/>
          <w:color w:val="auto"/>
          <w:lang w:val="en-IN" w:eastAsia="en-IN"/>
        </w:rPr>
      </w:pPr>
      <w:r w:rsidRPr="00123280">
        <w:rPr>
          <w:b/>
          <w:bCs/>
        </w:rPr>
        <w:t xml:space="preserve">Q </w:t>
      </w:r>
      <w:r w:rsidR="00FC7870">
        <w:rPr>
          <w:b/>
          <w:bCs/>
        </w:rPr>
        <w:t>19</w:t>
      </w:r>
      <w:r w:rsidRPr="00123280">
        <w:rPr>
          <w:rFonts w:eastAsia="Times New Roman"/>
          <w:color w:val="auto"/>
          <w:lang w:val="en-IN" w:eastAsia="en-IN"/>
        </w:rPr>
        <w:t xml:space="preserve">. If company </w:t>
      </w:r>
      <w:r w:rsidR="00B33EBD" w:rsidRPr="00123280">
        <w:rPr>
          <w:rFonts w:eastAsia="Times New Roman"/>
          <w:color w:val="auto"/>
          <w:lang w:val="en-IN" w:eastAsia="en-IN"/>
        </w:rPr>
        <w:t xml:space="preserve">had </w:t>
      </w:r>
      <w:r w:rsidRPr="00123280">
        <w:rPr>
          <w:rFonts w:eastAsia="Times New Roman"/>
          <w:color w:val="auto"/>
          <w:lang w:val="en-IN" w:eastAsia="en-IN"/>
        </w:rPr>
        <w:t xml:space="preserve">issued the shares to non-resident on </w:t>
      </w:r>
      <w:r w:rsidR="00B33EBD" w:rsidRPr="00123280">
        <w:rPr>
          <w:rFonts w:eastAsia="Times New Roman"/>
          <w:color w:val="auto"/>
          <w:lang w:val="en-IN" w:eastAsia="en-IN"/>
        </w:rPr>
        <w:t>n</w:t>
      </w:r>
      <w:r w:rsidRPr="00123280">
        <w:rPr>
          <w:rFonts w:eastAsia="Times New Roman"/>
          <w:color w:val="auto"/>
          <w:lang w:val="en-IN" w:eastAsia="en-IN"/>
        </w:rPr>
        <w:t>on-</w:t>
      </w:r>
      <w:r w:rsidR="00B33EBD" w:rsidRPr="00123280">
        <w:rPr>
          <w:rFonts w:eastAsia="Times New Roman"/>
          <w:color w:val="auto"/>
          <w:lang w:val="en-IN" w:eastAsia="en-IN"/>
        </w:rPr>
        <w:t>r</w:t>
      </w:r>
      <w:r w:rsidRPr="00123280">
        <w:rPr>
          <w:rFonts w:eastAsia="Times New Roman"/>
          <w:color w:val="auto"/>
          <w:lang w:val="en-IN" w:eastAsia="en-IN"/>
        </w:rPr>
        <w:t>epatriable basis, whether that company is required to submit the FLA Return?</w:t>
      </w:r>
    </w:p>
    <w:p w14:paraId="150CE32E" w14:textId="77777777" w:rsidR="00DA4DF1" w:rsidRPr="00123280" w:rsidRDefault="007C12AA" w:rsidP="00E70D34">
      <w:pPr>
        <w:pStyle w:val="Default"/>
        <w:spacing w:line="288" w:lineRule="auto"/>
        <w:jc w:val="both"/>
        <w:rPr>
          <w:b/>
          <w:bCs/>
          <w:sz w:val="10"/>
          <w:szCs w:val="10"/>
        </w:rPr>
      </w:pPr>
      <w:r w:rsidRPr="00123280">
        <w:rPr>
          <w:rFonts w:eastAsia="Times New Roman"/>
          <w:b/>
          <w:bCs/>
          <w:color w:val="auto"/>
          <w:lang w:val="en-IN" w:eastAsia="en-IN"/>
        </w:rPr>
        <w:t>Ans</w:t>
      </w:r>
      <w:r w:rsidRPr="00123280">
        <w:rPr>
          <w:rFonts w:eastAsia="Times New Roman"/>
          <w:color w:val="auto"/>
          <w:lang w:val="en-IN" w:eastAsia="en-IN"/>
        </w:rPr>
        <w:t xml:space="preserve">: Shares issued by reporting company to non-resident on </w:t>
      </w:r>
      <w:r w:rsidR="00B33EBD" w:rsidRPr="00123280">
        <w:rPr>
          <w:rFonts w:eastAsia="Times New Roman"/>
          <w:color w:val="auto"/>
          <w:lang w:val="en-IN" w:eastAsia="en-IN"/>
        </w:rPr>
        <w:t>n</w:t>
      </w:r>
      <w:r w:rsidRPr="00123280">
        <w:rPr>
          <w:rFonts w:eastAsia="Times New Roman"/>
          <w:color w:val="auto"/>
          <w:lang w:val="en-IN" w:eastAsia="en-IN"/>
        </w:rPr>
        <w:t>on-</w:t>
      </w:r>
      <w:r w:rsidR="00B33EBD" w:rsidRPr="00123280">
        <w:rPr>
          <w:rFonts w:eastAsia="Times New Roman"/>
          <w:color w:val="auto"/>
          <w:lang w:val="en-IN" w:eastAsia="en-IN"/>
        </w:rPr>
        <w:t>r</w:t>
      </w:r>
      <w:r w:rsidRPr="00123280">
        <w:rPr>
          <w:rFonts w:eastAsia="Times New Roman"/>
          <w:color w:val="auto"/>
          <w:lang w:val="en-IN" w:eastAsia="en-IN"/>
        </w:rPr>
        <w:t xml:space="preserve">epatriable basis </w:t>
      </w:r>
      <w:r w:rsidR="00D571CC" w:rsidRPr="00123280">
        <w:rPr>
          <w:rFonts w:eastAsia="Times New Roman"/>
          <w:color w:val="auto"/>
          <w:lang w:val="en-IN" w:eastAsia="en-IN"/>
        </w:rPr>
        <w:t>is not</w:t>
      </w:r>
      <w:r w:rsidRPr="00123280">
        <w:rPr>
          <w:rFonts w:eastAsia="Times New Roman"/>
          <w:color w:val="auto"/>
          <w:lang w:val="en-IN" w:eastAsia="en-IN"/>
        </w:rPr>
        <w:t xml:space="preserve"> considered as foreign investment; therefore, </w:t>
      </w:r>
      <w:r w:rsidR="00B33EBD" w:rsidRPr="00123280">
        <w:rPr>
          <w:rFonts w:eastAsia="Times New Roman"/>
          <w:color w:val="auto"/>
          <w:lang w:val="en-IN" w:eastAsia="en-IN"/>
        </w:rPr>
        <w:t xml:space="preserve">such </w:t>
      </w:r>
      <w:r w:rsidRPr="00123280">
        <w:rPr>
          <w:rFonts w:eastAsia="Times New Roman"/>
          <w:color w:val="auto"/>
          <w:lang w:val="en-IN" w:eastAsia="en-IN"/>
        </w:rPr>
        <w:t xml:space="preserve">companies </w:t>
      </w:r>
      <w:r w:rsidR="00B33EBD" w:rsidRPr="00123280">
        <w:rPr>
          <w:rFonts w:eastAsia="Times New Roman"/>
          <w:color w:val="auto"/>
          <w:lang w:val="en-IN" w:eastAsia="en-IN"/>
        </w:rPr>
        <w:t xml:space="preserve">are </w:t>
      </w:r>
      <w:r w:rsidRPr="00123280">
        <w:rPr>
          <w:rFonts w:eastAsia="Times New Roman"/>
          <w:color w:val="auto"/>
          <w:lang w:val="en-IN" w:eastAsia="en-IN"/>
        </w:rPr>
        <w:t>not required to submit the FLA Return.</w:t>
      </w:r>
    </w:p>
    <w:p w14:paraId="150CE32F" w14:textId="77777777" w:rsidR="007C12AA" w:rsidRPr="00123280" w:rsidRDefault="00B33EBD" w:rsidP="00DE56B2">
      <w:pPr>
        <w:pStyle w:val="head"/>
        <w:rPr>
          <w:rFonts w:ascii="Arial" w:hAnsi="Arial" w:cs="Arial"/>
          <w:b/>
          <w:bCs/>
          <w:color w:val="000000"/>
          <w:u w:val="single"/>
        </w:rPr>
      </w:pPr>
      <w:r w:rsidRPr="00123280">
        <w:rPr>
          <w:rFonts w:ascii="Arial" w:hAnsi="Arial" w:cs="Arial"/>
          <w:b/>
          <w:bCs/>
          <w:color w:val="000000"/>
          <w:u w:val="single"/>
        </w:rPr>
        <w:t xml:space="preserve">Q </w:t>
      </w:r>
      <w:r w:rsidR="00FC7870">
        <w:rPr>
          <w:rFonts w:ascii="Arial" w:hAnsi="Arial" w:cs="Arial"/>
          <w:b/>
          <w:bCs/>
          <w:color w:val="000000"/>
          <w:u w:val="single"/>
        </w:rPr>
        <w:t>20</w:t>
      </w:r>
      <w:r w:rsidRPr="00123280">
        <w:rPr>
          <w:rFonts w:ascii="Arial" w:hAnsi="Arial" w:cs="Arial"/>
          <w:b/>
          <w:bCs/>
          <w:color w:val="000000"/>
          <w:u w:val="single"/>
        </w:rPr>
        <w:t xml:space="preserve">. How does the company report data and submit the FLA return to the RBI? </w:t>
      </w:r>
      <w:r w:rsidR="007C12AA" w:rsidRPr="00123280">
        <w:rPr>
          <w:rFonts w:ascii="Arial" w:hAnsi="Arial" w:cs="Arial"/>
          <w:b/>
          <w:bCs/>
          <w:color w:val="000000"/>
          <w:u w:val="single"/>
        </w:rPr>
        <w:t xml:space="preserve"> </w:t>
      </w:r>
    </w:p>
    <w:p w14:paraId="150CE330" w14:textId="77777777" w:rsidR="007C12AA" w:rsidRPr="00123280" w:rsidRDefault="007C12AA" w:rsidP="00DA4DF1">
      <w:pPr>
        <w:pStyle w:val="Default"/>
        <w:spacing w:line="276" w:lineRule="auto"/>
        <w:jc w:val="both"/>
        <w:rPr>
          <w:b/>
          <w:bCs/>
          <w:sz w:val="2"/>
          <w:szCs w:val="2"/>
        </w:rPr>
      </w:pPr>
    </w:p>
    <w:p w14:paraId="150CE331" w14:textId="77777777" w:rsidR="007C12AA" w:rsidRPr="00123280" w:rsidRDefault="007C12AA" w:rsidP="00DA4DF1">
      <w:pPr>
        <w:pStyle w:val="Default"/>
        <w:spacing w:line="276" w:lineRule="auto"/>
        <w:jc w:val="both"/>
        <w:rPr>
          <w:b/>
          <w:bCs/>
          <w:sz w:val="2"/>
          <w:szCs w:val="2"/>
        </w:rPr>
      </w:pPr>
    </w:p>
    <w:p w14:paraId="150CE332" w14:textId="77777777" w:rsidR="00C55EE3" w:rsidRDefault="00B33EBD" w:rsidP="007C12AA">
      <w:pPr>
        <w:jc w:val="both"/>
        <w:rPr>
          <w:rFonts w:ascii="Arial" w:hAnsi="Arial" w:cs="Arial"/>
          <w:b/>
          <w:bCs/>
          <w:sz w:val="24"/>
          <w:szCs w:val="24"/>
        </w:rPr>
      </w:pPr>
      <w:r w:rsidRPr="00123280">
        <w:rPr>
          <w:rFonts w:ascii="Arial" w:hAnsi="Arial" w:cs="Arial"/>
          <w:b/>
          <w:bCs/>
          <w:sz w:val="24"/>
          <w:szCs w:val="24"/>
        </w:rPr>
        <w:t xml:space="preserve">Ans: </w:t>
      </w:r>
      <w:r w:rsidR="00F919EE" w:rsidRPr="00123280">
        <w:rPr>
          <w:rFonts w:ascii="Arial" w:hAnsi="Arial" w:cs="Arial"/>
          <w:b/>
          <w:bCs/>
          <w:sz w:val="24"/>
          <w:szCs w:val="24"/>
        </w:rPr>
        <w:t xml:space="preserve">All the steps, one by </w:t>
      </w:r>
      <w:r w:rsidR="00EC27DA" w:rsidRPr="00123280">
        <w:rPr>
          <w:rFonts w:ascii="Arial" w:hAnsi="Arial" w:cs="Arial"/>
          <w:b/>
          <w:bCs/>
          <w:sz w:val="24"/>
          <w:szCs w:val="24"/>
        </w:rPr>
        <w:t>one for</w:t>
      </w:r>
      <w:r w:rsidR="007C12AA" w:rsidRPr="00123280">
        <w:rPr>
          <w:rFonts w:ascii="Arial" w:hAnsi="Arial" w:cs="Arial"/>
          <w:b/>
          <w:bCs/>
          <w:sz w:val="24"/>
          <w:szCs w:val="24"/>
        </w:rPr>
        <w:t xml:space="preserve"> online </w:t>
      </w:r>
      <w:r w:rsidR="00E70D34" w:rsidRPr="00123280">
        <w:rPr>
          <w:rFonts w:ascii="Arial" w:hAnsi="Arial" w:cs="Arial"/>
          <w:b/>
          <w:bCs/>
          <w:sz w:val="24"/>
          <w:szCs w:val="24"/>
        </w:rPr>
        <w:t xml:space="preserve">web-based </w:t>
      </w:r>
      <w:r w:rsidR="007C12AA" w:rsidRPr="00123280">
        <w:rPr>
          <w:rFonts w:ascii="Arial" w:hAnsi="Arial" w:cs="Arial"/>
          <w:b/>
          <w:bCs/>
          <w:sz w:val="24"/>
          <w:szCs w:val="24"/>
        </w:rPr>
        <w:t>reporting of annual return on FLA are provided in user manuals</w:t>
      </w:r>
      <w:r w:rsidR="004D2556" w:rsidRPr="00123280">
        <w:rPr>
          <w:rFonts w:ascii="Arial" w:hAnsi="Arial" w:cs="Arial"/>
          <w:b/>
          <w:bCs/>
          <w:sz w:val="24"/>
          <w:szCs w:val="24"/>
        </w:rPr>
        <w:t xml:space="preserve"> and FAQ 2 for FLA</w:t>
      </w:r>
      <w:r w:rsidR="007C12AA" w:rsidRPr="00123280">
        <w:rPr>
          <w:rFonts w:ascii="Arial" w:hAnsi="Arial" w:cs="Arial"/>
          <w:b/>
          <w:bCs/>
          <w:sz w:val="24"/>
          <w:szCs w:val="24"/>
        </w:rPr>
        <w:t xml:space="preserve">. </w:t>
      </w:r>
    </w:p>
    <w:p w14:paraId="150CE333" w14:textId="77777777" w:rsidR="007C12AA" w:rsidRPr="00FC7870" w:rsidRDefault="00F919EE" w:rsidP="007C12AA">
      <w:pPr>
        <w:jc w:val="both"/>
        <w:rPr>
          <w:rFonts w:ascii="Arial" w:hAnsi="Arial" w:cs="Arial"/>
          <w:bCs/>
          <w:sz w:val="24"/>
          <w:szCs w:val="24"/>
        </w:rPr>
      </w:pPr>
      <w:r w:rsidRPr="00FC7870">
        <w:rPr>
          <w:rFonts w:ascii="Arial" w:hAnsi="Arial" w:cs="Arial"/>
          <w:bCs/>
          <w:sz w:val="24"/>
          <w:szCs w:val="24"/>
        </w:rPr>
        <w:t xml:space="preserve">A company </w:t>
      </w:r>
      <w:r w:rsidR="00EC27DA" w:rsidRPr="00FC7870">
        <w:rPr>
          <w:rFonts w:ascii="Arial" w:hAnsi="Arial" w:cs="Arial"/>
          <w:bCs/>
          <w:sz w:val="24"/>
          <w:szCs w:val="24"/>
        </w:rPr>
        <w:t>should read</w:t>
      </w:r>
      <w:r w:rsidRPr="00FC7870">
        <w:rPr>
          <w:rFonts w:ascii="Arial" w:hAnsi="Arial" w:cs="Arial"/>
          <w:bCs/>
          <w:sz w:val="24"/>
          <w:szCs w:val="24"/>
        </w:rPr>
        <w:t xml:space="preserve"> </w:t>
      </w:r>
      <w:r w:rsidR="007C12AA" w:rsidRPr="00FC7870">
        <w:rPr>
          <w:rFonts w:ascii="Arial" w:hAnsi="Arial" w:cs="Arial"/>
          <w:bCs/>
          <w:sz w:val="24"/>
          <w:szCs w:val="24"/>
        </w:rPr>
        <w:t xml:space="preserve"> </w:t>
      </w:r>
    </w:p>
    <w:p w14:paraId="150CE334" w14:textId="77777777" w:rsidR="00EC27DA" w:rsidRPr="00FC7870" w:rsidRDefault="00C55EE3" w:rsidP="00FC7870">
      <w:pPr>
        <w:pStyle w:val="ListParagraph"/>
        <w:numPr>
          <w:ilvl w:val="0"/>
          <w:numId w:val="4"/>
        </w:numPr>
        <w:jc w:val="both"/>
        <w:rPr>
          <w:rFonts w:ascii="Arial" w:hAnsi="Arial" w:cs="Arial"/>
          <w:sz w:val="16"/>
          <w:szCs w:val="16"/>
        </w:rPr>
      </w:pPr>
      <w:bookmarkStart w:id="6" w:name="_Hlk9435248"/>
      <w:r w:rsidRPr="00FC7870">
        <w:rPr>
          <w:rFonts w:ascii="Arial" w:hAnsi="Arial" w:cs="Arial"/>
          <w:sz w:val="24"/>
          <w:szCs w:val="24"/>
        </w:rPr>
        <w:t xml:space="preserve">User manual on “FLA User Registration Form” </w:t>
      </w:r>
    </w:p>
    <w:bookmarkEnd w:id="6"/>
    <w:p w14:paraId="150CE335" w14:textId="77777777" w:rsidR="004D2556" w:rsidRPr="00FC7870" w:rsidRDefault="00C55EE3" w:rsidP="0008658D">
      <w:pPr>
        <w:pStyle w:val="ListParagraph"/>
        <w:numPr>
          <w:ilvl w:val="0"/>
          <w:numId w:val="4"/>
        </w:numPr>
        <w:jc w:val="both"/>
        <w:rPr>
          <w:rFonts w:ascii="Arial" w:hAnsi="Arial" w:cs="Arial"/>
          <w:sz w:val="24"/>
          <w:szCs w:val="24"/>
        </w:rPr>
      </w:pPr>
      <w:r w:rsidRPr="00FC7870">
        <w:rPr>
          <w:rFonts w:ascii="Arial" w:hAnsi="Arial" w:cs="Arial"/>
          <w:sz w:val="24"/>
          <w:szCs w:val="24"/>
        </w:rPr>
        <w:t xml:space="preserve">User manual on “Filling Online FLA Form” </w:t>
      </w:r>
    </w:p>
    <w:p w14:paraId="150CE336" w14:textId="77777777" w:rsidR="00FC7870" w:rsidRDefault="004D2556" w:rsidP="00FC7870">
      <w:pPr>
        <w:pStyle w:val="ListParagraph"/>
        <w:numPr>
          <w:ilvl w:val="0"/>
          <w:numId w:val="4"/>
        </w:numPr>
        <w:jc w:val="both"/>
        <w:rPr>
          <w:rFonts w:ascii="Arial" w:hAnsi="Arial" w:cs="Arial"/>
          <w:sz w:val="24"/>
          <w:szCs w:val="24"/>
        </w:rPr>
      </w:pPr>
      <w:r w:rsidRPr="00123280">
        <w:rPr>
          <w:rFonts w:ascii="Arial" w:hAnsi="Arial" w:cs="Arial"/>
          <w:sz w:val="24"/>
          <w:szCs w:val="24"/>
        </w:rPr>
        <w:t xml:space="preserve">FAQ </w:t>
      </w:r>
      <w:r w:rsidR="004A2CE4" w:rsidRPr="00123280">
        <w:rPr>
          <w:rFonts w:ascii="Arial" w:hAnsi="Arial" w:cs="Arial"/>
          <w:sz w:val="24"/>
          <w:szCs w:val="24"/>
        </w:rPr>
        <w:t xml:space="preserve">- </w:t>
      </w:r>
      <w:r w:rsidRPr="00123280">
        <w:rPr>
          <w:rFonts w:ascii="Arial" w:hAnsi="Arial" w:cs="Arial"/>
          <w:sz w:val="24"/>
          <w:szCs w:val="24"/>
        </w:rPr>
        <w:t>2 for FLA</w:t>
      </w:r>
      <w:r w:rsidR="00FC7870">
        <w:rPr>
          <w:rFonts w:ascii="Arial" w:hAnsi="Arial" w:cs="Arial"/>
          <w:sz w:val="24"/>
          <w:szCs w:val="24"/>
        </w:rPr>
        <w:t xml:space="preserve"> </w:t>
      </w:r>
    </w:p>
    <w:p w14:paraId="150CE337" w14:textId="77777777" w:rsidR="007C12AA" w:rsidRPr="00123280" w:rsidRDefault="00FC7870" w:rsidP="00FC7870">
      <w:pPr>
        <w:jc w:val="both"/>
        <w:rPr>
          <w:b/>
          <w:bCs/>
          <w:sz w:val="2"/>
          <w:szCs w:val="2"/>
        </w:rPr>
      </w:pPr>
      <w:r w:rsidRPr="00FC7870">
        <w:rPr>
          <w:rFonts w:ascii="Arial" w:hAnsi="Arial" w:cs="Arial"/>
          <w:sz w:val="24"/>
          <w:szCs w:val="24"/>
        </w:rPr>
        <w:t xml:space="preserve">for all sections for step by step procedure for filling the FLA return. </w:t>
      </w:r>
    </w:p>
    <w:p w14:paraId="150CE338" w14:textId="77777777" w:rsidR="007C12AA" w:rsidRPr="00123280" w:rsidRDefault="007C12AA" w:rsidP="007C12AA">
      <w:pPr>
        <w:pStyle w:val="Default"/>
        <w:spacing w:line="276" w:lineRule="auto"/>
        <w:jc w:val="both"/>
        <w:rPr>
          <w:b/>
          <w:bCs/>
          <w:sz w:val="2"/>
          <w:szCs w:val="2"/>
        </w:rPr>
      </w:pPr>
    </w:p>
    <w:p w14:paraId="150CE339" w14:textId="77777777" w:rsidR="004D2556" w:rsidRPr="00123280" w:rsidRDefault="004D2556" w:rsidP="0051172B">
      <w:pPr>
        <w:pStyle w:val="head"/>
        <w:rPr>
          <w:rFonts w:ascii="Arial" w:hAnsi="Arial" w:cs="Arial"/>
          <w:b/>
          <w:bCs/>
          <w:color w:val="000000"/>
        </w:rPr>
      </w:pPr>
      <w:r w:rsidRPr="00123280">
        <w:rPr>
          <w:rFonts w:ascii="Arial" w:hAnsi="Arial" w:cs="Arial"/>
          <w:b/>
          <w:bCs/>
          <w:color w:val="000000"/>
          <w:u w:val="single"/>
        </w:rPr>
        <w:t>System Requirement for the FLA Return</w:t>
      </w:r>
    </w:p>
    <w:p w14:paraId="150CE33A" w14:textId="77777777" w:rsidR="004D2556" w:rsidRPr="00123280" w:rsidRDefault="004D2556" w:rsidP="004D2556">
      <w:pPr>
        <w:pStyle w:val="Default"/>
        <w:spacing w:line="276" w:lineRule="auto"/>
        <w:jc w:val="both"/>
        <w:rPr>
          <w:b/>
          <w:bCs/>
          <w:sz w:val="6"/>
          <w:szCs w:val="6"/>
        </w:rPr>
      </w:pPr>
    </w:p>
    <w:p w14:paraId="150CE33B" w14:textId="77777777" w:rsidR="004D2556" w:rsidRPr="00123280" w:rsidRDefault="004D2556" w:rsidP="004D2556">
      <w:pPr>
        <w:pStyle w:val="Default"/>
        <w:spacing w:line="276" w:lineRule="auto"/>
        <w:jc w:val="both"/>
        <w:rPr>
          <w:rFonts w:eastAsia="Times New Roman"/>
          <w:color w:val="auto"/>
          <w:lang w:val="en-IN" w:eastAsia="en-IN"/>
        </w:rPr>
      </w:pPr>
      <w:r w:rsidRPr="00123280">
        <w:rPr>
          <w:b/>
          <w:bCs/>
        </w:rPr>
        <w:t xml:space="preserve">Q </w:t>
      </w:r>
      <w:r w:rsidR="00FC7870">
        <w:rPr>
          <w:b/>
          <w:bCs/>
        </w:rPr>
        <w:t>21</w:t>
      </w:r>
      <w:r w:rsidRPr="00123280">
        <w:t>.</w:t>
      </w:r>
      <w:r w:rsidRPr="00123280">
        <w:rPr>
          <w:rFonts w:eastAsia="Times New Roman"/>
          <w:color w:val="auto"/>
          <w:lang w:val="en-IN" w:eastAsia="en-IN"/>
        </w:rPr>
        <w:t xml:space="preserve"> </w:t>
      </w:r>
      <w:bookmarkStart w:id="7" w:name="_Hlk11339368"/>
      <w:r w:rsidRPr="00123280">
        <w:rPr>
          <w:rFonts w:eastAsia="Times New Roman"/>
          <w:color w:val="auto"/>
          <w:lang w:val="en-IN" w:eastAsia="en-IN"/>
        </w:rPr>
        <w:t>What is the system requirement at company’s side for filling the FLA Return through web-based online portal?</w:t>
      </w:r>
    </w:p>
    <w:p w14:paraId="150CE33C" w14:textId="77777777" w:rsidR="004D2556" w:rsidRPr="00123280" w:rsidRDefault="004D2556" w:rsidP="004D2556">
      <w:pPr>
        <w:pStyle w:val="Default"/>
        <w:spacing w:line="276" w:lineRule="auto"/>
        <w:jc w:val="both"/>
        <w:rPr>
          <w:rFonts w:eastAsia="Times New Roman"/>
          <w:color w:val="auto"/>
          <w:sz w:val="8"/>
          <w:szCs w:val="8"/>
          <w:lang w:val="en-IN" w:eastAsia="en-IN"/>
        </w:rPr>
      </w:pPr>
    </w:p>
    <w:p w14:paraId="150CE33D" w14:textId="77777777" w:rsidR="004D2556" w:rsidRPr="00C55EE3" w:rsidRDefault="004D2556" w:rsidP="00C55EE3">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C55EE3" w:rsidRPr="00C55EE3">
        <w:rPr>
          <w:rFonts w:eastAsia="Times New Roman"/>
          <w:color w:val="auto"/>
          <w:lang w:val="en-IN" w:eastAsia="en-IN"/>
        </w:rPr>
        <w:t>Entities can submit the online Annual Return on FLA through the online web-based portal having add</w:t>
      </w:r>
      <w:r w:rsidR="00C55EE3">
        <w:rPr>
          <w:rFonts w:eastAsia="Times New Roman"/>
          <w:color w:val="auto"/>
          <w:lang w:val="en-IN" w:eastAsia="en-IN"/>
        </w:rPr>
        <w:t xml:space="preserve">ress </w:t>
      </w:r>
      <w:hyperlink r:id="rId10" w:history="1">
        <w:r w:rsidR="00C55EE3" w:rsidRPr="00FC3F99">
          <w:rPr>
            <w:rStyle w:val="Hyperlink"/>
            <w:rFonts w:eastAsia="Times New Roman"/>
            <w:lang w:val="en-IN" w:eastAsia="en-IN"/>
          </w:rPr>
          <w:t>https://flair.rbi.org.in</w:t>
        </w:r>
      </w:hyperlink>
      <w:r w:rsidR="00C55EE3">
        <w:rPr>
          <w:rFonts w:eastAsia="Times New Roman"/>
          <w:color w:val="auto"/>
          <w:lang w:val="en-IN" w:eastAsia="en-IN"/>
        </w:rPr>
        <w:t xml:space="preserve">. </w:t>
      </w:r>
      <w:r w:rsidR="00C55EE3" w:rsidRPr="00C55EE3">
        <w:rPr>
          <w:rFonts w:eastAsia="Times New Roman"/>
          <w:color w:val="auto"/>
          <w:lang w:val="en-IN" w:eastAsia="en-IN"/>
        </w:rPr>
        <w:t>To access th</w:t>
      </w:r>
      <w:r w:rsidR="00C55EE3">
        <w:rPr>
          <w:rFonts w:eastAsia="Times New Roman"/>
          <w:color w:val="auto"/>
          <w:lang w:val="en-IN" w:eastAsia="en-IN"/>
        </w:rPr>
        <w:t xml:space="preserve">e URL </w:t>
      </w:r>
      <w:hyperlink r:id="rId11" w:history="1">
        <w:r w:rsidR="00C55EE3" w:rsidRPr="00FC3F99">
          <w:rPr>
            <w:rStyle w:val="Hyperlink"/>
            <w:rFonts w:eastAsia="Times New Roman"/>
            <w:lang w:val="en-IN" w:eastAsia="en-IN"/>
          </w:rPr>
          <w:t>https://flair.rbi.org.in</w:t>
        </w:r>
      </w:hyperlink>
      <w:r w:rsidR="00C55EE3">
        <w:rPr>
          <w:rFonts w:eastAsia="Times New Roman"/>
          <w:color w:val="auto"/>
          <w:lang w:val="en-IN" w:eastAsia="en-IN"/>
        </w:rPr>
        <w:t xml:space="preserve"> </w:t>
      </w:r>
      <w:r w:rsidR="00C55EE3" w:rsidRPr="00C55EE3">
        <w:rPr>
          <w:rFonts w:eastAsia="Times New Roman"/>
          <w:color w:val="auto"/>
          <w:lang w:val="en-IN" w:eastAsia="en-IN"/>
        </w:rPr>
        <w:t xml:space="preserve"> any of the browsers viz; Internet Explorer, Google chrome, Firefox etc. can be used, as all of these would support this application.</w:t>
      </w:r>
    </w:p>
    <w:bookmarkEnd w:id="7"/>
    <w:p w14:paraId="150CE33E" w14:textId="77777777" w:rsidR="0035455F" w:rsidRPr="00123280" w:rsidRDefault="0035455F" w:rsidP="00DA4DF1">
      <w:pPr>
        <w:pStyle w:val="Default"/>
        <w:spacing w:line="288" w:lineRule="auto"/>
        <w:jc w:val="both"/>
        <w:rPr>
          <w:b/>
          <w:bCs/>
          <w:sz w:val="12"/>
          <w:szCs w:val="12"/>
        </w:rPr>
      </w:pPr>
    </w:p>
    <w:p w14:paraId="150CE33F" w14:textId="77777777" w:rsidR="004D2556" w:rsidRPr="00123280" w:rsidRDefault="004D2556" w:rsidP="00DA4DF1">
      <w:pPr>
        <w:pStyle w:val="Default"/>
        <w:spacing w:line="288" w:lineRule="auto"/>
        <w:jc w:val="both"/>
        <w:rPr>
          <w:b/>
          <w:bCs/>
          <w:sz w:val="6"/>
          <w:szCs w:val="6"/>
        </w:rPr>
      </w:pPr>
    </w:p>
    <w:p w14:paraId="150CE340" w14:textId="77777777" w:rsidR="00DA4DF1" w:rsidRPr="00123280" w:rsidRDefault="00DA4DF1" w:rsidP="00DA4DF1">
      <w:pPr>
        <w:pStyle w:val="Default"/>
        <w:spacing w:line="288" w:lineRule="auto"/>
        <w:jc w:val="both"/>
        <w:rPr>
          <w:rFonts w:eastAsia="Times New Roman"/>
          <w:color w:val="auto"/>
          <w:lang w:val="en-IN" w:eastAsia="en-IN"/>
        </w:rPr>
      </w:pPr>
      <w:r w:rsidRPr="00123280">
        <w:rPr>
          <w:b/>
          <w:bCs/>
        </w:rPr>
        <w:lastRenderedPageBreak/>
        <w:t xml:space="preserve">Q </w:t>
      </w:r>
      <w:r w:rsidR="00A5160F" w:rsidRPr="00123280">
        <w:rPr>
          <w:b/>
          <w:bCs/>
        </w:rPr>
        <w:t>2</w:t>
      </w:r>
      <w:r w:rsidR="00FC7870">
        <w:rPr>
          <w:b/>
          <w:bCs/>
        </w:rPr>
        <w:t>2</w:t>
      </w:r>
      <w:r w:rsidRPr="00123280">
        <w:rPr>
          <w:rFonts w:eastAsia="Times New Roman"/>
          <w:color w:val="auto"/>
          <w:lang w:val="en-IN" w:eastAsia="en-IN"/>
        </w:rPr>
        <w:t xml:space="preserve">. </w:t>
      </w:r>
      <w:r w:rsidR="0035455F" w:rsidRPr="00123280">
        <w:rPr>
          <w:rFonts w:eastAsia="Times New Roman"/>
          <w:color w:val="auto"/>
          <w:lang w:val="en-IN" w:eastAsia="en-IN"/>
        </w:rPr>
        <w:t>Where can company</w:t>
      </w:r>
      <w:r w:rsidR="00FA6F22" w:rsidRPr="00123280">
        <w:rPr>
          <w:rFonts w:eastAsia="Times New Roman"/>
          <w:color w:val="auto"/>
          <w:lang w:val="en-IN" w:eastAsia="en-IN"/>
        </w:rPr>
        <w:t xml:space="preserve"> / LLP / </w:t>
      </w:r>
      <w:r w:rsidR="004D2556" w:rsidRPr="00123280">
        <w:rPr>
          <w:rFonts w:eastAsia="Times New Roman"/>
          <w:color w:val="auto"/>
          <w:lang w:val="en-IN" w:eastAsia="en-IN"/>
        </w:rPr>
        <w:t>Others</w:t>
      </w:r>
      <w:r w:rsidR="0035455F" w:rsidRPr="00123280">
        <w:rPr>
          <w:rFonts w:eastAsia="Times New Roman"/>
          <w:color w:val="auto"/>
          <w:lang w:val="en-IN" w:eastAsia="en-IN"/>
        </w:rPr>
        <w:t xml:space="preserve"> </w:t>
      </w:r>
      <w:r w:rsidR="007D53C0" w:rsidRPr="00123280">
        <w:rPr>
          <w:rFonts w:eastAsia="Times New Roman"/>
          <w:color w:val="auto"/>
          <w:lang w:val="en-IN" w:eastAsia="en-IN"/>
        </w:rPr>
        <w:t>get</w:t>
      </w:r>
      <w:r w:rsidR="0035455F" w:rsidRPr="00123280">
        <w:rPr>
          <w:rFonts w:eastAsia="Times New Roman"/>
          <w:color w:val="auto"/>
          <w:lang w:val="en-IN" w:eastAsia="en-IN"/>
        </w:rPr>
        <w:t xml:space="preserve"> </w:t>
      </w:r>
      <w:r w:rsidR="00F13655" w:rsidRPr="00123280">
        <w:rPr>
          <w:rFonts w:eastAsia="Times New Roman"/>
          <w:color w:val="auto"/>
          <w:lang w:val="en-IN" w:eastAsia="en-IN"/>
        </w:rPr>
        <w:t>the</w:t>
      </w:r>
      <w:r w:rsidR="0035455F" w:rsidRPr="00123280">
        <w:rPr>
          <w:rFonts w:eastAsia="Times New Roman"/>
          <w:color w:val="auto"/>
          <w:lang w:val="en-IN" w:eastAsia="en-IN"/>
        </w:rPr>
        <w:t xml:space="preserve"> format of Annual Return on Foreign Liabilities and Assets (FLA Return)?</w:t>
      </w:r>
    </w:p>
    <w:p w14:paraId="150CE341" w14:textId="77777777" w:rsidR="00DA4DF1" w:rsidRPr="00123280" w:rsidRDefault="00DA4DF1" w:rsidP="00DA4DF1">
      <w:pPr>
        <w:pStyle w:val="Default"/>
        <w:spacing w:line="288" w:lineRule="auto"/>
        <w:jc w:val="both"/>
        <w:rPr>
          <w:rFonts w:eastAsia="Times New Roman"/>
          <w:color w:val="auto"/>
          <w:sz w:val="8"/>
          <w:szCs w:val="8"/>
          <w:lang w:val="en-IN" w:eastAsia="en-IN"/>
        </w:rPr>
      </w:pPr>
    </w:p>
    <w:p w14:paraId="150CE342" w14:textId="77777777" w:rsidR="00D23F6A" w:rsidRPr="00123280" w:rsidRDefault="00DA4DF1" w:rsidP="00DA4DF1">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C55EE3" w:rsidRPr="00C55EE3">
        <w:rPr>
          <w:rFonts w:eastAsia="Times New Roman"/>
          <w:color w:val="auto"/>
          <w:lang w:val="en-IN" w:eastAsia="en-IN"/>
        </w:rPr>
        <w:t>The format and email-based reporting system has been replaced by the web-based format for submission of annual FLA return from June 2019 (refer to circular Annual Reporting of Foreign Liabilities and Assets (FLA) –Move to FLAIR web-portal dated June 28, 2019 available on RBI website https://rbi.org.in ).</w:t>
      </w:r>
    </w:p>
    <w:p w14:paraId="150CE343" w14:textId="77777777" w:rsidR="00A639B0" w:rsidRPr="00123280" w:rsidRDefault="00A639B0">
      <w:pPr>
        <w:rPr>
          <w:sz w:val="2"/>
          <w:szCs w:val="2"/>
        </w:rPr>
      </w:pPr>
    </w:p>
    <w:p w14:paraId="150CE344" w14:textId="77777777" w:rsidR="00A1436F" w:rsidRPr="00123280" w:rsidRDefault="00A1436F" w:rsidP="006A30EB">
      <w:pPr>
        <w:pStyle w:val="Default"/>
        <w:spacing w:line="276" w:lineRule="auto"/>
        <w:jc w:val="both"/>
        <w:rPr>
          <w:b/>
          <w:bCs/>
          <w:sz w:val="6"/>
          <w:szCs w:val="6"/>
        </w:rPr>
      </w:pPr>
    </w:p>
    <w:p w14:paraId="150CE345" w14:textId="77777777" w:rsidR="006A30EB" w:rsidRPr="00123280" w:rsidRDefault="006A30EB" w:rsidP="006A30EB">
      <w:pPr>
        <w:pStyle w:val="Default"/>
        <w:spacing w:line="276" w:lineRule="auto"/>
        <w:jc w:val="both"/>
        <w:rPr>
          <w:rFonts w:eastAsia="Times New Roman"/>
          <w:color w:val="auto"/>
          <w:lang w:val="en-IN" w:eastAsia="en-IN"/>
        </w:rPr>
      </w:pPr>
      <w:r w:rsidRPr="00123280">
        <w:rPr>
          <w:b/>
          <w:bCs/>
        </w:rPr>
        <w:t>Q 2</w:t>
      </w:r>
      <w:r w:rsidR="00FC7870">
        <w:rPr>
          <w:b/>
          <w:bCs/>
        </w:rPr>
        <w:t>3</w:t>
      </w:r>
      <w:r w:rsidRPr="00123280">
        <w:t>.</w:t>
      </w:r>
      <w:r w:rsidRPr="00123280">
        <w:rPr>
          <w:rFonts w:eastAsia="Times New Roman"/>
          <w:color w:val="auto"/>
          <w:lang w:val="en-IN" w:eastAsia="en-IN"/>
        </w:rPr>
        <w:t xml:space="preserve"> </w:t>
      </w:r>
      <w:r w:rsidR="002B4F6B" w:rsidRPr="00123280">
        <w:rPr>
          <w:rFonts w:eastAsia="Times New Roman"/>
          <w:color w:val="auto"/>
          <w:lang w:val="en-IN" w:eastAsia="en-IN"/>
        </w:rPr>
        <w:t>How would an acknowledgement be provided to us on submission of the form</w:t>
      </w:r>
      <w:r w:rsidRPr="00123280">
        <w:rPr>
          <w:rFonts w:eastAsia="Times New Roman"/>
          <w:color w:val="auto"/>
          <w:lang w:val="en-IN" w:eastAsia="en-IN"/>
        </w:rPr>
        <w:t>?</w:t>
      </w:r>
    </w:p>
    <w:p w14:paraId="150CE346" w14:textId="77777777" w:rsidR="006A30EB" w:rsidRPr="00123280" w:rsidRDefault="006A30EB" w:rsidP="006A30EB">
      <w:pPr>
        <w:pStyle w:val="Default"/>
        <w:spacing w:line="276" w:lineRule="auto"/>
        <w:jc w:val="both"/>
        <w:rPr>
          <w:rFonts w:eastAsia="Times New Roman"/>
          <w:color w:val="auto"/>
          <w:sz w:val="8"/>
          <w:szCs w:val="8"/>
          <w:lang w:val="en-IN" w:eastAsia="en-IN"/>
        </w:rPr>
      </w:pPr>
    </w:p>
    <w:p w14:paraId="150CE347" w14:textId="77777777" w:rsidR="006A30EB" w:rsidRPr="00123280" w:rsidRDefault="006A30EB" w:rsidP="006A30EB">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2B4F6B" w:rsidRPr="00123280">
        <w:rPr>
          <w:rFonts w:eastAsia="Times New Roman"/>
          <w:color w:val="auto"/>
          <w:lang w:val="en-IN" w:eastAsia="en-IN"/>
        </w:rPr>
        <w:t xml:space="preserve">You will receive the </w:t>
      </w:r>
      <w:r w:rsidR="0007116A" w:rsidRPr="00123280">
        <w:rPr>
          <w:rFonts w:eastAsia="Times New Roman"/>
          <w:color w:val="auto"/>
          <w:lang w:val="en-IN" w:eastAsia="en-IN"/>
        </w:rPr>
        <w:t xml:space="preserve">system-generated </w:t>
      </w:r>
      <w:r w:rsidR="002B4F6B" w:rsidRPr="00123280">
        <w:rPr>
          <w:rFonts w:eastAsia="Times New Roman"/>
          <w:color w:val="auto"/>
          <w:lang w:val="en-IN" w:eastAsia="en-IN"/>
        </w:rPr>
        <w:t xml:space="preserve">acknowledgement of FLA data submitted by you at the time of final submission itself. </w:t>
      </w:r>
      <w:r w:rsidR="00396A70" w:rsidRPr="00123280">
        <w:rPr>
          <w:rFonts w:eastAsia="Times New Roman"/>
          <w:color w:val="auto"/>
          <w:lang w:val="en-IN" w:eastAsia="en-IN"/>
        </w:rPr>
        <w:t>No separate mail will be sent in this regard.</w:t>
      </w:r>
    </w:p>
    <w:p w14:paraId="150CE348" w14:textId="77777777" w:rsidR="006A30EB" w:rsidRPr="00123280" w:rsidRDefault="006A30EB" w:rsidP="006A30EB">
      <w:pPr>
        <w:pStyle w:val="Default"/>
        <w:spacing w:line="276" w:lineRule="auto"/>
        <w:jc w:val="both"/>
        <w:rPr>
          <w:rFonts w:eastAsia="Times New Roman"/>
          <w:color w:val="auto"/>
          <w:sz w:val="18"/>
          <w:szCs w:val="18"/>
          <w:lang w:val="en-IN" w:eastAsia="en-IN"/>
        </w:rPr>
      </w:pPr>
    </w:p>
    <w:p w14:paraId="150CE349" w14:textId="77777777" w:rsidR="00DB24E1" w:rsidRPr="00123280" w:rsidRDefault="00DB24E1" w:rsidP="006A30EB">
      <w:pPr>
        <w:pStyle w:val="Default"/>
        <w:spacing w:line="276" w:lineRule="auto"/>
        <w:jc w:val="both"/>
        <w:rPr>
          <w:sz w:val="8"/>
          <w:szCs w:val="8"/>
        </w:rPr>
      </w:pPr>
    </w:p>
    <w:p w14:paraId="150CE34A" w14:textId="77777777" w:rsidR="006A30EB" w:rsidRPr="00123280" w:rsidRDefault="006A30EB" w:rsidP="006A30EB">
      <w:pPr>
        <w:pStyle w:val="Default"/>
        <w:spacing w:line="276" w:lineRule="auto"/>
        <w:jc w:val="both"/>
        <w:rPr>
          <w:rFonts w:eastAsia="Times New Roman"/>
          <w:color w:val="auto"/>
          <w:lang w:val="en-IN" w:eastAsia="en-IN"/>
        </w:rPr>
      </w:pPr>
      <w:r w:rsidRPr="00123280">
        <w:rPr>
          <w:b/>
          <w:bCs/>
        </w:rPr>
        <w:t xml:space="preserve">Q </w:t>
      </w:r>
      <w:r w:rsidR="0051172B" w:rsidRPr="00123280">
        <w:rPr>
          <w:b/>
          <w:bCs/>
        </w:rPr>
        <w:t>2</w:t>
      </w:r>
      <w:r w:rsidR="00FC7870">
        <w:rPr>
          <w:b/>
          <w:bCs/>
        </w:rPr>
        <w:t>4</w:t>
      </w:r>
      <w:r w:rsidRPr="00123280">
        <w:t>.</w:t>
      </w:r>
      <w:r w:rsidRPr="00123280">
        <w:rPr>
          <w:rFonts w:eastAsia="Times New Roman"/>
          <w:color w:val="auto"/>
          <w:lang w:val="en-IN" w:eastAsia="en-IN"/>
        </w:rPr>
        <w:t xml:space="preserve"> </w:t>
      </w:r>
      <w:r w:rsidR="008C5FC8" w:rsidRPr="00123280">
        <w:rPr>
          <w:rFonts w:eastAsia="Times New Roman"/>
          <w:color w:val="auto"/>
          <w:lang w:val="en-IN" w:eastAsia="en-IN"/>
        </w:rPr>
        <w:t>What are participating and non-participating preference shares?</w:t>
      </w:r>
    </w:p>
    <w:p w14:paraId="150CE34B" w14:textId="77777777" w:rsidR="006A30EB" w:rsidRPr="00123280" w:rsidRDefault="006A30EB" w:rsidP="006A30EB">
      <w:pPr>
        <w:pStyle w:val="Default"/>
        <w:spacing w:line="276" w:lineRule="auto"/>
        <w:jc w:val="both"/>
        <w:rPr>
          <w:rFonts w:eastAsia="Times New Roman"/>
          <w:color w:val="auto"/>
          <w:sz w:val="8"/>
          <w:szCs w:val="8"/>
          <w:lang w:val="en-IN" w:eastAsia="en-IN"/>
        </w:rPr>
      </w:pPr>
    </w:p>
    <w:p w14:paraId="150CE34C" w14:textId="77777777" w:rsidR="00A9637F" w:rsidRPr="00123280" w:rsidRDefault="006A30EB" w:rsidP="00A9637F">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A9637F" w:rsidRPr="00123280">
        <w:rPr>
          <w:rFonts w:eastAsia="Times New Roman"/>
          <w:color w:val="auto"/>
          <w:lang w:val="en-IN" w:eastAsia="en-IN"/>
        </w:rPr>
        <w:t>Participating preference shares are those shares which have one or more of the following rights:</w:t>
      </w:r>
    </w:p>
    <w:p w14:paraId="150CE34D" w14:textId="77777777" w:rsidR="00A9637F" w:rsidRPr="00123280" w:rsidRDefault="00A9637F" w:rsidP="00A9637F">
      <w:pPr>
        <w:pStyle w:val="Default"/>
        <w:spacing w:line="276" w:lineRule="auto"/>
        <w:jc w:val="both"/>
        <w:rPr>
          <w:rFonts w:eastAsia="Times New Roman"/>
          <w:color w:val="auto"/>
          <w:lang w:val="en-IN" w:eastAsia="en-IN"/>
        </w:rPr>
      </w:pPr>
      <w:r w:rsidRPr="00123280">
        <w:rPr>
          <w:rFonts w:eastAsia="Times New Roman"/>
          <w:color w:val="auto"/>
          <w:lang w:val="en-IN" w:eastAsia="en-IN"/>
        </w:rPr>
        <w:t>(a) To receive dividend, out of surplus profit after paying the dividend to equity shareholders.</w:t>
      </w:r>
    </w:p>
    <w:p w14:paraId="150CE34E" w14:textId="77777777" w:rsidR="00A9637F" w:rsidRPr="00123280" w:rsidRDefault="00A9637F" w:rsidP="00A9637F">
      <w:pPr>
        <w:pStyle w:val="Default"/>
        <w:spacing w:line="276" w:lineRule="auto"/>
        <w:jc w:val="both"/>
        <w:rPr>
          <w:rFonts w:eastAsia="Times New Roman"/>
          <w:color w:val="auto"/>
          <w:lang w:val="en-IN" w:eastAsia="en-IN"/>
        </w:rPr>
      </w:pPr>
      <w:r w:rsidRPr="00123280">
        <w:rPr>
          <w:rFonts w:eastAsia="Times New Roman"/>
          <w:color w:val="auto"/>
          <w:lang w:val="en-IN" w:eastAsia="en-IN"/>
        </w:rPr>
        <w:t>(b) To have share in surplus assets remaining after the entire capital is paid in case of winding up of the company.</w:t>
      </w:r>
    </w:p>
    <w:p w14:paraId="150CE34F" w14:textId="77777777" w:rsidR="00A9637F" w:rsidRPr="00123280" w:rsidRDefault="00A9637F" w:rsidP="00A9637F">
      <w:pPr>
        <w:pStyle w:val="Default"/>
        <w:spacing w:line="276" w:lineRule="auto"/>
        <w:jc w:val="both"/>
        <w:rPr>
          <w:rFonts w:eastAsia="Times New Roman"/>
          <w:color w:val="auto"/>
          <w:sz w:val="6"/>
          <w:szCs w:val="6"/>
          <w:lang w:val="en-IN" w:eastAsia="en-IN"/>
        </w:rPr>
      </w:pPr>
    </w:p>
    <w:p w14:paraId="150CE350" w14:textId="77777777" w:rsidR="006A30EB" w:rsidRPr="00123280" w:rsidRDefault="00A9637F" w:rsidP="00A9637F">
      <w:pPr>
        <w:pStyle w:val="Default"/>
        <w:spacing w:line="276" w:lineRule="auto"/>
        <w:jc w:val="both"/>
        <w:rPr>
          <w:rFonts w:eastAsia="Times New Roman"/>
          <w:color w:val="auto"/>
          <w:lang w:val="en-IN" w:eastAsia="en-IN"/>
        </w:rPr>
      </w:pPr>
      <w:r w:rsidRPr="00123280">
        <w:rPr>
          <w:rFonts w:eastAsia="Times New Roman"/>
          <w:color w:val="auto"/>
          <w:lang w:val="en-IN" w:eastAsia="en-IN"/>
        </w:rPr>
        <w:t>On the other hand, Non-participating Preference Shares are those shares which do not have any of the above said rights</w:t>
      </w:r>
      <w:r w:rsidR="006A30EB" w:rsidRPr="00123280">
        <w:rPr>
          <w:rFonts w:eastAsia="Times New Roman"/>
          <w:color w:val="auto"/>
          <w:lang w:val="en-IN" w:eastAsia="en-IN"/>
        </w:rPr>
        <w:t>.</w:t>
      </w:r>
    </w:p>
    <w:p w14:paraId="150CE351" w14:textId="77777777" w:rsidR="006A30EB" w:rsidRPr="00123280" w:rsidRDefault="006A30EB" w:rsidP="006A30EB">
      <w:pPr>
        <w:pStyle w:val="Default"/>
        <w:spacing w:line="276" w:lineRule="auto"/>
        <w:jc w:val="both"/>
        <w:rPr>
          <w:rFonts w:eastAsia="Times New Roman"/>
          <w:color w:val="auto"/>
          <w:sz w:val="18"/>
          <w:szCs w:val="18"/>
          <w:lang w:val="en-IN" w:eastAsia="en-IN"/>
        </w:rPr>
      </w:pPr>
    </w:p>
    <w:p w14:paraId="150CE352" w14:textId="77777777" w:rsidR="00FD200C" w:rsidRPr="00123280" w:rsidRDefault="00FD200C" w:rsidP="00FD200C">
      <w:pPr>
        <w:pStyle w:val="Default"/>
        <w:spacing w:line="276" w:lineRule="auto"/>
        <w:jc w:val="both"/>
        <w:rPr>
          <w:rFonts w:eastAsia="Times New Roman"/>
          <w:color w:val="auto"/>
          <w:lang w:val="en-IN" w:eastAsia="en-IN"/>
        </w:rPr>
      </w:pPr>
      <w:r w:rsidRPr="00123280">
        <w:rPr>
          <w:b/>
          <w:bCs/>
        </w:rPr>
        <w:t xml:space="preserve">Q </w:t>
      </w:r>
      <w:r w:rsidR="0051172B" w:rsidRPr="00123280">
        <w:rPr>
          <w:b/>
          <w:bCs/>
        </w:rPr>
        <w:t>2</w:t>
      </w:r>
      <w:r w:rsidR="00FC7870">
        <w:rPr>
          <w:b/>
          <w:bCs/>
        </w:rPr>
        <w:t>5</w:t>
      </w:r>
      <w:r w:rsidRPr="00123280">
        <w:t>.</w:t>
      </w:r>
      <w:r w:rsidRPr="00123280">
        <w:rPr>
          <w:rFonts w:eastAsia="Times New Roman"/>
          <w:color w:val="auto"/>
          <w:lang w:val="en-IN" w:eastAsia="en-IN"/>
        </w:rPr>
        <w:t xml:space="preserve"> How the Net Worth of the company is calculated?</w:t>
      </w:r>
    </w:p>
    <w:p w14:paraId="150CE353" w14:textId="77777777" w:rsidR="00FD200C" w:rsidRPr="00123280" w:rsidRDefault="00FD200C" w:rsidP="00FD200C">
      <w:pPr>
        <w:pStyle w:val="Default"/>
        <w:spacing w:line="276" w:lineRule="auto"/>
        <w:jc w:val="both"/>
        <w:rPr>
          <w:rFonts w:eastAsia="Times New Roman"/>
          <w:color w:val="auto"/>
          <w:sz w:val="8"/>
          <w:szCs w:val="8"/>
          <w:lang w:val="en-IN" w:eastAsia="en-IN"/>
        </w:rPr>
      </w:pPr>
    </w:p>
    <w:p w14:paraId="150CE354" w14:textId="77777777" w:rsidR="00FD200C" w:rsidRPr="00123280" w:rsidRDefault="00FD200C" w:rsidP="00FD200C">
      <w:pPr>
        <w:pStyle w:val="Default"/>
        <w:spacing w:line="276" w:lineRule="auto"/>
        <w:jc w:val="both"/>
      </w:pPr>
      <w:r w:rsidRPr="00123280">
        <w:rPr>
          <w:rFonts w:eastAsia="Times New Roman"/>
          <w:b/>
          <w:bCs/>
          <w:color w:val="auto"/>
          <w:lang w:val="en-IN" w:eastAsia="en-IN"/>
        </w:rPr>
        <w:t>Ans</w:t>
      </w:r>
      <w:r w:rsidRPr="00123280">
        <w:rPr>
          <w:rFonts w:eastAsia="Times New Roman"/>
          <w:color w:val="auto"/>
          <w:lang w:val="en-IN" w:eastAsia="en-IN"/>
        </w:rPr>
        <w:t xml:space="preserve">: Formula for </w:t>
      </w:r>
      <w:r w:rsidRPr="00123280">
        <w:t>Net Worth is = Total Equity &amp; Participating Preference Share capital + Reserves and Surplus (</w:t>
      </w:r>
      <w:r w:rsidRPr="00123280">
        <w:rPr>
          <w:u w:val="single"/>
        </w:rPr>
        <w:t>this field is automated in FLA form section-II, companies are not required to compute it separately</w:t>
      </w:r>
      <w:r w:rsidRPr="00123280">
        <w:t>).</w:t>
      </w:r>
    </w:p>
    <w:p w14:paraId="150CE355" w14:textId="77777777" w:rsidR="00FD200C" w:rsidRPr="00123280" w:rsidRDefault="00FD200C" w:rsidP="006A30EB">
      <w:pPr>
        <w:pStyle w:val="Default"/>
        <w:spacing w:line="276" w:lineRule="auto"/>
        <w:jc w:val="both"/>
        <w:rPr>
          <w:b/>
          <w:bCs/>
        </w:rPr>
      </w:pPr>
    </w:p>
    <w:p w14:paraId="150CE356" w14:textId="77777777" w:rsidR="006A30EB" w:rsidRPr="00123280" w:rsidRDefault="006A30EB" w:rsidP="006A30EB">
      <w:pPr>
        <w:pStyle w:val="Default"/>
        <w:spacing w:line="276" w:lineRule="auto"/>
        <w:jc w:val="both"/>
        <w:rPr>
          <w:rFonts w:eastAsia="Times New Roman"/>
          <w:color w:val="auto"/>
          <w:lang w:val="en-IN" w:eastAsia="en-IN"/>
        </w:rPr>
      </w:pPr>
      <w:r w:rsidRPr="00123280">
        <w:rPr>
          <w:b/>
          <w:bCs/>
        </w:rPr>
        <w:t xml:space="preserve">Q </w:t>
      </w:r>
      <w:r w:rsidR="0051172B" w:rsidRPr="00123280">
        <w:rPr>
          <w:b/>
          <w:bCs/>
        </w:rPr>
        <w:t>2</w:t>
      </w:r>
      <w:r w:rsidR="00FC7870">
        <w:rPr>
          <w:b/>
          <w:bCs/>
        </w:rPr>
        <w:t>6</w:t>
      </w:r>
      <w:r w:rsidRPr="00123280">
        <w:t>.</w:t>
      </w:r>
      <w:r w:rsidRPr="00123280">
        <w:rPr>
          <w:rFonts w:eastAsia="Times New Roman"/>
          <w:color w:val="auto"/>
          <w:lang w:val="en-IN" w:eastAsia="en-IN"/>
        </w:rPr>
        <w:t xml:space="preserve"> </w:t>
      </w:r>
      <w:r w:rsidR="00CA0879" w:rsidRPr="00123280">
        <w:rPr>
          <w:rFonts w:eastAsia="Times New Roman"/>
          <w:color w:val="auto"/>
          <w:lang w:val="en-IN" w:eastAsia="en-IN"/>
        </w:rPr>
        <w:t>Whether equity participation includes equity shares as well as compulsorily convertible debentures (CCD)</w:t>
      </w:r>
      <w:r w:rsidRPr="00123280">
        <w:rPr>
          <w:rFonts w:eastAsia="Times New Roman"/>
          <w:color w:val="auto"/>
          <w:lang w:val="en-IN" w:eastAsia="en-IN"/>
        </w:rPr>
        <w:t>?</w:t>
      </w:r>
    </w:p>
    <w:p w14:paraId="150CE357" w14:textId="77777777" w:rsidR="006A30EB" w:rsidRPr="00123280" w:rsidRDefault="006A30EB" w:rsidP="006A30EB">
      <w:pPr>
        <w:pStyle w:val="Default"/>
        <w:spacing w:line="276" w:lineRule="auto"/>
        <w:jc w:val="both"/>
        <w:rPr>
          <w:rFonts w:eastAsia="Times New Roman"/>
          <w:color w:val="auto"/>
          <w:sz w:val="8"/>
          <w:szCs w:val="8"/>
          <w:lang w:val="en-IN" w:eastAsia="en-IN"/>
        </w:rPr>
      </w:pPr>
    </w:p>
    <w:p w14:paraId="150CE358" w14:textId="77777777" w:rsidR="00A755AA" w:rsidRDefault="006A30EB" w:rsidP="00A755AA">
      <w:pPr>
        <w:pStyle w:val="Default"/>
        <w:spacing w:line="276" w:lineRule="auto"/>
        <w:jc w:val="both"/>
      </w:pPr>
      <w:r w:rsidRPr="00123280">
        <w:rPr>
          <w:rFonts w:eastAsia="Times New Roman"/>
          <w:b/>
          <w:bCs/>
          <w:color w:val="auto"/>
          <w:lang w:val="en-IN" w:eastAsia="en-IN"/>
        </w:rPr>
        <w:t>Ans</w:t>
      </w:r>
      <w:r w:rsidRPr="00123280">
        <w:rPr>
          <w:rFonts w:eastAsia="Times New Roman"/>
          <w:color w:val="auto"/>
          <w:lang w:val="en-IN" w:eastAsia="en-IN"/>
        </w:rPr>
        <w:t xml:space="preserve">: </w:t>
      </w:r>
      <w:r w:rsidR="00CA0879" w:rsidRPr="00123280">
        <w:t>Compulsorily convertible debentures (CCD) issued by the company should not be included in the paid-up capital while furnishing the information in Paid-up capital (</w:t>
      </w:r>
      <w:r w:rsidR="00864C84" w:rsidRPr="00123280">
        <w:t xml:space="preserve">in </w:t>
      </w:r>
      <w:r w:rsidR="00CA0879" w:rsidRPr="00123280">
        <w:t>Section II of the FLA Return</w:t>
      </w:r>
      <w:r w:rsidR="009850EF" w:rsidRPr="00123280">
        <w:t>)</w:t>
      </w:r>
      <w:r w:rsidR="00CA0879" w:rsidRPr="00123280">
        <w:t xml:space="preserve">. However, if the CCDs / Debentures are held by the non-resident direct investor who is holding the equity shares of Indian reporting company, then CCD / Debentures holding should be reported in ‘other capital’ component of </w:t>
      </w:r>
      <w:r w:rsidR="00864C84" w:rsidRPr="00123280">
        <w:t>1.b FDI or 2.b DI</w:t>
      </w:r>
      <w:r w:rsidR="00CA0879" w:rsidRPr="00123280">
        <w:t xml:space="preserve"> (in Section III), depending upon the per cent equity held by the non-resident direct investor</w:t>
      </w:r>
      <w:r w:rsidR="0058115C" w:rsidRPr="00123280">
        <w:t xml:space="preserve">. However, if the investor holds only CCD as on end March, then it should be reported in item 2.2 of </w:t>
      </w:r>
      <w:r w:rsidR="0063033F" w:rsidRPr="00123280">
        <w:t xml:space="preserve">3. </w:t>
      </w:r>
      <w:r w:rsidR="0058115C" w:rsidRPr="00123280">
        <w:t>Portfolio Investment in India (in Section-III). Similar treatment should be considered while reporting the compulsory convertible preference shares also.</w:t>
      </w:r>
    </w:p>
    <w:p w14:paraId="150CE359" w14:textId="77777777" w:rsidR="00AD6220" w:rsidRDefault="00AD6220" w:rsidP="00A755AA">
      <w:pPr>
        <w:pStyle w:val="Default"/>
        <w:spacing w:line="276" w:lineRule="auto"/>
        <w:jc w:val="both"/>
      </w:pPr>
    </w:p>
    <w:p w14:paraId="150CE35A" w14:textId="77777777" w:rsidR="00AD6220" w:rsidRDefault="00AD6220" w:rsidP="00A755AA">
      <w:pPr>
        <w:pStyle w:val="Default"/>
        <w:spacing w:line="276" w:lineRule="auto"/>
        <w:jc w:val="both"/>
      </w:pPr>
    </w:p>
    <w:p w14:paraId="150CE35B" w14:textId="77777777" w:rsidR="00AD6220" w:rsidRPr="00123280" w:rsidRDefault="00AD6220" w:rsidP="00A755AA">
      <w:pPr>
        <w:pStyle w:val="Default"/>
        <w:spacing w:line="276" w:lineRule="auto"/>
        <w:jc w:val="both"/>
      </w:pPr>
    </w:p>
    <w:p w14:paraId="150CE35C" w14:textId="77777777" w:rsidR="00864C84" w:rsidRPr="00123280" w:rsidRDefault="00864C84" w:rsidP="00A755AA">
      <w:pPr>
        <w:pStyle w:val="Default"/>
        <w:spacing w:line="276" w:lineRule="auto"/>
        <w:jc w:val="both"/>
        <w:rPr>
          <w:sz w:val="18"/>
          <w:szCs w:val="16"/>
        </w:rPr>
      </w:pPr>
    </w:p>
    <w:p w14:paraId="150CE35D" w14:textId="77777777" w:rsidR="000A5259" w:rsidRPr="00123280" w:rsidRDefault="000A5259" w:rsidP="000A5259">
      <w:pPr>
        <w:pStyle w:val="head"/>
        <w:contextualSpacing/>
        <w:rPr>
          <w:rFonts w:ascii="Arial" w:hAnsi="Arial" w:cs="Arial"/>
          <w:lang w:val="en-IN" w:eastAsia="en-IN"/>
        </w:rPr>
      </w:pPr>
      <w:r w:rsidRPr="00123280">
        <w:rPr>
          <w:rFonts w:ascii="Arial" w:hAnsi="Arial" w:cs="Arial"/>
          <w:b/>
          <w:bCs/>
          <w:color w:val="000000"/>
          <w:sz w:val="22"/>
          <w:szCs w:val="22"/>
        </w:rPr>
        <w:lastRenderedPageBreak/>
        <w:t xml:space="preserve">Q </w:t>
      </w:r>
      <w:r w:rsidR="0051172B" w:rsidRPr="00123280">
        <w:rPr>
          <w:rFonts w:ascii="Arial" w:hAnsi="Arial" w:cs="Arial"/>
          <w:b/>
          <w:bCs/>
          <w:color w:val="000000"/>
          <w:sz w:val="22"/>
          <w:szCs w:val="22"/>
        </w:rPr>
        <w:t>2</w:t>
      </w:r>
      <w:r w:rsidR="00FC7870">
        <w:rPr>
          <w:rFonts w:ascii="Arial" w:hAnsi="Arial" w:cs="Arial"/>
          <w:b/>
          <w:bCs/>
          <w:color w:val="000000"/>
          <w:sz w:val="22"/>
          <w:szCs w:val="22"/>
        </w:rPr>
        <w:t>7</w:t>
      </w:r>
      <w:r w:rsidRPr="00123280">
        <w:rPr>
          <w:rFonts w:ascii="Arial" w:hAnsi="Arial" w:cs="Arial"/>
          <w:color w:val="000000"/>
          <w:sz w:val="22"/>
          <w:szCs w:val="22"/>
        </w:rPr>
        <w:t xml:space="preserve">. </w:t>
      </w:r>
      <w:r w:rsidRPr="00123280">
        <w:rPr>
          <w:rFonts w:ascii="Arial" w:hAnsi="Arial" w:cs="Arial"/>
          <w:lang w:val="en-IN" w:eastAsia="en-IN"/>
        </w:rPr>
        <w:t>What is</w:t>
      </w:r>
      <w:r w:rsidRPr="00123280">
        <w:rPr>
          <w:rFonts w:ascii="Arial" w:hAnsi="Arial" w:cs="Arial"/>
          <w:color w:val="000000"/>
          <w:sz w:val="22"/>
          <w:szCs w:val="22"/>
        </w:rPr>
        <w:t xml:space="preserve"> </w:t>
      </w:r>
      <w:r w:rsidRPr="00123280">
        <w:rPr>
          <w:rFonts w:ascii="Arial" w:hAnsi="Arial" w:cs="Arial"/>
          <w:lang w:val="en-IN" w:eastAsia="en-IN"/>
        </w:rPr>
        <w:t>Foreign Direct Investment (FDI) in India?</w:t>
      </w:r>
    </w:p>
    <w:p w14:paraId="150CE35E" w14:textId="77777777" w:rsidR="000A5259" w:rsidRPr="00123280" w:rsidRDefault="000A5259" w:rsidP="000A5259">
      <w:pPr>
        <w:pStyle w:val="head"/>
        <w:spacing w:line="312" w:lineRule="auto"/>
        <w:contextualSpacing/>
        <w:rPr>
          <w:rFonts w:ascii="Arial" w:hAnsi="Arial" w:cs="Arial"/>
          <w:sz w:val="8"/>
          <w:szCs w:val="8"/>
          <w:lang w:val="en-IN" w:eastAsia="en-IN"/>
        </w:rPr>
      </w:pPr>
    </w:p>
    <w:p w14:paraId="150CE35F" w14:textId="77777777" w:rsidR="000A5259" w:rsidRPr="00123280" w:rsidRDefault="000A5259" w:rsidP="000E1753">
      <w:pPr>
        <w:pStyle w:val="head"/>
        <w:spacing w:line="312" w:lineRule="auto"/>
        <w:contextualSpacing/>
        <w:jc w:val="both"/>
        <w:rPr>
          <w:rFonts w:ascii="Arial" w:hAnsi="Arial" w:cs="Arial"/>
          <w:lang w:val="en-IN" w:eastAsia="en-IN"/>
        </w:rPr>
      </w:pPr>
      <w:r w:rsidRPr="00123280">
        <w:rPr>
          <w:rFonts w:ascii="Arial" w:hAnsi="Arial" w:cs="Arial"/>
          <w:b/>
          <w:bCs/>
          <w:lang w:val="en-IN" w:eastAsia="en-IN"/>
        </w:rPr>
        <w:t>Ans:</w:t>
      </w:r>
      <w:r w:rsidRPr="00123280">
        <w:rPr>
          <w:rFonts w:ascii="Arial" w:hAnsi="Arial" w:cs="Arial"/>
          <w:lang w:val="en-IN" w:eastAsia="en-IN"/>
        </w:rPr>
        <w:t xml:space="preserve"> If the Indian company has issued the shares to non-resident entities under the FDI scheme in India, then it should be reported under the Foreign Direct Investment in India (Liabilities), Section III of the return. If the non-resident entity holds the 10 per cent or more equity plus participating preference shares together, in the reporting Indian company, then it should be reported under 1.b FDI of section III. However, if non-resident entity holds less than 10 per cent of the equity plus participating preference shares capital of reporting Indian company, then it should be reported under 2.b DI of section III. In both the cases, the non-resident entity is called as the Direct Investor (DI) while the reporting Indian company is called as Direct Investment Enterprise (DIE).</w:t>
      </w:r>
      <w:r w:rsidRPr="00123280">
        <w:rPr>
          <w:rFonts w:ascii="Arial" w:hAnsi="Arial" w:cs="Arial"/>
          <w:lang w:val="en-IN" w:eastAsia="en-IN"/>
        </w:rPr>
        <w:tab/>
      </w:r>
    </w:p>
    <w:p w14:paraId="150CE360" w14:textId="77777777" w:rsidR="000E1753" w:rsidRPr="00123280" w:rsidRDefault="000E1753" w:rsidP="000E1753">
      <w:pPr>
        <w:pStyle w:val="head"/>
        <w:spacing w:line="312" w:lineRule="auto"/>
        <w:contextualSpacing/>
        <w:jc w:val="both"/>
        <w:rPr>
          <w:rFonts w:ascii="Arial" w:hAnsi="Arial" w:cs="Arial"/>
          <w:sz w:val="8"/>
          <w:szCs w:val="8"/>
          <w:lang w:val="en-IN" w:eastAsia="en-IN"/>
        </w:rPr>
      </w:pPr>
    </w:p>
    <w:p w14:paraId="150CE361" w14:textId="77777777" w:rsidR="000A5259" w:rsidRPr="00123280" w:rsidRDefault="000A5259" w:rsidP="000E1753">
      <w:pPr>
        <w:pStyle w:val="head"/>
        <w:spacing w:line="312" w:lineRule="auto"/>
        <w:contextualSpacing/>
        <w:jc w:val="both"/>
        <w:rPr>
          <w:rFonts w:ascii="Arial" w:hAnsi="Arial" w:cs="Arial"/>
          <w:lang w:val="en-IN" w:eastAsia="en-IN"/>
        </w:rPr>
      </w:pPr>
      <w:r w:rsidRPr="00123280">
        <w:rPr>
          <w:rFonts w:ascii="Arial" w:hAnsi="Arial" w:cs="Arial"/>
          <w:lang w:val="en-IN" w:eastAsia="en-IN"/>
        </w:rPr>
        <w:t>If the reporting Indian company also holds the equity shares in its DI company abroad and if its shareholding is less than 10 per cent of equity capital of DI company, then it is called as reverse investment and same should be reported under item 1.2 (claims on direct investor) of the respective blocks, i.e. 1.b FDI and 2.b DI of section III.</w:t>
      </w:r>
    </w:p>
    <w:p w14:paraId="150CE362" w14:textId="77777777" w:rsidR="00313470" w:rsidRPr="00123280" w:rsidRDefault="00313470" w:rsidP="008C436C">
      <w:pPr>
        <w:pStyle w:val="Default"/>
        <w:spacing w:line="276" w:lineRule="auto"/>
        <w:jc w:val="both"/>
        <w:rPr>
          <w:rFonts w:eastAsia="Times New Roman"/>
          <w:color w:val="auto"/>
          <w:sz w:val="2"/>
          <w:szCs w:val="2"/>
          <w:lang w:val="en-IN" w:eastAsia="en-IN"/>
        </w:rPr>
      </w:pPr>
    </w:p>
    <w:p w14:paraId="150CE363" w14:textId="77777777" w:rsidR="005B0B69" w:rsidRPr="00123280" w:rsidRDefault="005B0B69" w:rsidP="005B0B69">
      <w:pPr>
        <w:pStyle w:val="Default"/>
        <w:spacing w:line="276" w:lineRule="auto"/>
        <w:jc w:val="both"/>
        <w:rPr>
          <w:sz w:val="18"/>
          <w:szCs w:val="16"/>
        </w:rPr>
      </w:pPr>
    </w:p>
    <w:p w14:paraId="150CE364" w14:textId="77777777" w:rsidR="005B0B69" w:rsidRPr="00123280" w:rsidRDefault="005B0B69" w:rsidP="005B0B69">
      <w:pPr>
        <w:pStyle w:val="Default"/>
        <w:spacing w:line="276" w:lineRule="auto"/>
        <w:jc w:val="both"/>
        <w:rPr>
          <w:rFonts w:eastAsia="Times New Roman"/>
          <w:color w:val="auto"/>
          <w:lang w:val="en-IN" w:eastAsia="en-IN"/>
        </w:rPr>
      </w:pPr>
      <w:r w:rsidRPr="00123280">
        <w:rPr>
          <w:b/>
          <w:bCs/>
        </w:rPr>
        <w:t xml:space="preserve">Q </w:t>
      </w:r>
      <w:r w:rsidR="00FC7870">
        <w:rPr>
          <w:b/>
          <w:bCs/>
        </w:rPr>
        <w:t>28</w:t>
      </w:r>
      <w:r w:rsidRPr="00123280">
        <w:t>.</w:t>
      </w:r>
      <w:r w:rsidRPr="00123280">
        <w:rPr>
          <w:rFonts w:eastAsia="Times New Roman"/>
          <w:color w:val="auto"/>
          <w:lang w:val="en-IN" w:eastAsia="en-IN"/>
        </w:rPr>
        <w:t xml:space="preserve"> </w:t>
      </w:r>
      <w:r w:rsidR="00BB23DC" w:rsidRPr="00123280">
        <w:rPr>
          <w:rFonts w:eastAsia="Times New Roman"/>
          <w:color w:val="auto"/>
          <w:lang w:val="en-IN" w:eastAsia="en-IN"/>
        </w:rPr>
        <w:t xml:space="preserve">What </w:t>
      </w:r>
      <w:r w:rsidR="00BB23DC" w:rsidRPr="00123280">
        <w:rPr>
          <w:rFonts w:eastAsia="Times New Roman"/>
          <w:lang w:val="en-IN" w:eastAsia="en-IN"/>
        </w:rPr>
        <w:t xml:space="preserve">valuation guidelines are used while reporting foreign equity investment </w:t>
      </w:r>
      <w:r w:rsidR="004148B5" w:rsidRPr="00123280">
        <w:rPr>
          <w:rFonts w:eastAsia="Times New Roman"/>
          <w:color w:val="auto"/>
          <w:lang w:val="en-IN" w:eastAsia="en-IN"/>
        </w:rPr>
        <w:t>for unlisted</w:t>
      </w:r>
      <w:r w:rsidR="00DE3D1E" w:rsidRPr="00123280">
        <w:rPr>
          <w:rFonts w:eastAsia="Times New Roman"/>
          <w:color w:val="auto"/>
          <w:lang w:val="en-IN" w:eastAsia="en-IN"/>
        </w:rPr>
        <w:t xml:space="preserve"> </w:t>
      </w:r>
      <w:r w:rsidR="004148B5" w:rsidRPr="00123280">
        <w:rPr>
          <w:rFonts w:eastAsia="Times New Roman"/>
          <w:color w:val="auto"/>
          <w:lang w:val="en-IN" w:eastAsia="en-IN"/>
        </w:rPr>
        <w:t>companies?</w:t>
      </w:r>
    </w:p>
    <w:p w14:paraId="150CE365" w14:textId="77777777" w:rsidR="005B0B69" w:rsidRPr="00123280" w:rsidRDefault="005B0B69" w:rsidP="005B0B69">
      <w:pPr>
        <w:pStyle w:val="Default"/>
        <w:spacing w:line="276" w:lineRule="auto"/>
        <w:jc w:val="both"/>
        <w:rPr>
          <w:rFonts w:eastAsia="Times New Roman"/>
          <w:color w:val="auto"/>
          <w:sz w:val="8"/>
          <w:szCs w:val="8"/>
          <w:lang w:val="en-IN" w:eastAsia="en-IN"/>
        </w:rPr>
      </w:pPr>
    </w:p>
    <w:p w14:paraId="150CE366" w14:textId="77777777" w:rsidR="001B6741" w:rsidRPr="00123280" w:rsidRDefault="005B0B69" w:rsidP="001B6741">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1B6741" w:rsidRPr="00123280">
        <w:rPr>
          <w:rFonts w:eastAsia="Times New Roman"/>
          <w:color w:val="auto"/>
          <w:lang w:val="en-IN" w:eastAsia="en-IN"/>
        </w:rPr>
        <w:t xml:space="preserve">This field </w:t>
      </w:r>
      <w:r w:rsidR="00E77A48" w:rsidRPr="00123280">
        <w:rPr>
          <w:rFonts w:eastAsia="Times New Roman"/>
          <w:color w:val="auto"/>
          <w:lang w:val="en-IN" w:eastAsia="en-IN"/>
        </w:rPr>
        <w:t xml:space="preserve">will be automatically calculated </w:t>
      </w:r>
      <w:r w:rsidR="001B6741" w:rsidRPr="00123280">
        <w:rPr>
          <w:rFonts w:eastAsia="Times New Roman"/>
          <w:color w:val="auto"/>
          <w:lang w:val="en-IN" w:eastAsia="en-IN"/>
        </w:rPr>
        <w:t>in online web-based reporting (item 1.1, Section III). Companies are not required to compute it separately. However, for your information, calculation of market value of equity capital for unlisted companies (using the OFBV method) is as follows:</w:t>
      </w:r>
    </w:p>
    <w:p w14:paraId="150CE367" w14:textId="77777777" w:rsidR="001B6741" w:rsidRPr="00123280" w:rsidRDefault="001B6741" w:rsidP="001B6741">
      <w:pPr>
        <w:pStyle w:val="Default"/>
        <w:spacing w:line="276" w:lineRule="auto"/>
        <w:jc w:val="both"/>
        <w:rPr>
          <w:rFonts w:eastAsia="Times New Roman"/>
          <w:color w:val="auto"/>
          <w:lang w:val="en-IN" w:eastAsia="en-IN"/>
        </w:rPr>
      </w:pPr>
      <w:r w:rsidRPr="00123280">
        <w:rPr>
          <w:rFonts w:eastAsia="Times New Roman"/>
          <w:color w:val="auto"/>
          <w:lang w:val="en-IN" w:eastAsia="en-IN"/>
        </w:rPr>
        <w:t>Market value of equity capital held by Non- resident at OFBV</w:t>
      </w:r>
      <w:r w:rsidR="00320A2D" w:rsidRPr="00123280">
        <w:rPr>
          <w:rFonts w:eastAsia="Times New Roman"/>
          <w:color w:val="auto"/>
          <w:lang w:val="en-IN" w:eastAsia="en-IN"/>
        </w:rPr>
        <w:t xml:space="preserve"> for current year/previous year</w:t>
      </w:r>
    </w:p>
    <w:p w14:paraId="150CE368" w14:textId="77777777" w:rsidR="001B6741" w:rsidRPr="00123280" w:rsidRDefault="001B6741" w:rsidP="001B6741">
      <w:pPr>
        <w:pStyle w:val="Default"/>
        <w:spacing w:line="276" w:lineRule="auto"/>
        <w:jc w:val="both"/>
        <w:rPr>
          <w:rFonts w:eastAsia="Times New Roman"/>
          <w:color w:val="auto"/>
          <w:lang w:val="en-IN" w:eastAsia="en-IN"/>
        </w:rPr>
      </w:pPr>
      <w:r w:rsidRPr="00123280">
        <w:rPr>
          <w:rFonts w:eastAsia="Times New Roman"/>
          <w:color w:val="auto"/>
          <w:lang w:val="en-IN" w:eastAsia="en-IN"/>
        </w:rPr>
        <w:t>= (Net worth of the company</w:t>
      </w:r>
      <w:r w:rsidR="00320A2D" w:rsidRPr="00123280">
        <w:rPr>
          <w:rFonts w:eastAsia="Times New Roman"/>
          <w:color w:val="auto"/>
          <w:lang w:val="en-IN" w:eastAsia="en-IN"/>
        </w:rPr>
        <w:t xml:space="preserve"> for current year/previous year</w:t>
      </w:r>
      <w:r w:rsidRPr="00123280">
        <w:rPr>
          <w:rFonts w:eastAsia="Times New Roman"/>
          <w:color w:val="auto"/>
          <w:lang w:val="en-IN" w:eastAsia="en-IN"/>
        </w:rPr>
        <w:t>) * (% non-resident equity holding</w:t>
      </w:r>
      <w:r w:rsidR="00320A2D" w:rsidRPr="00123280">
        <w:rPr>
          <w:rFonts w:eastAsia="Times New Roman"/>
          <w:color w:val="auto"/>
          <w:lang w:val="en-IN" w:eastAsia="en-IN"/>
        </w:rPr>
        <w:t xml:space="preserve"> for current year/previous year</w:t>
      </w:r>
      <w:r w:rsidRPr="00123280">
        <w:rPr>
          <w:rFonts w:eastAsia="Times New Roman"/>
          <w:color w:val="auto"/>
          <w:lang w:val="en-IN" w:eastAsia="en-IN"/>
        </w:rPr>
        <w:t>)</w:t>
      </w:r>
    </w:p>
    <w:p w14:paraId="150CE369" w14:textId="77777777" w:rsidR="001B6741" w:rsidRPr="00123280" w:rsidRDefault="001B6741" w:rsidP="001B6741">
      <w:pPr>
        <w:pStyle w:val="Default"/>
        <w:spacing w:line="276" w:lineRule="auto"/>
        <w:jc w:val="both"/>
        <w:rPr>
          <w:rFonts w:eastAsia="Times New Roman"/>
          <w:color w:val="auto"/>
          <w:lang w:val="en-IN" w:eastAsia="en-IN"/>
        </w:rPr>
      </w:pPr>
      <w:r w:rsidRPr="00123280">
        <w:rPr>
          <w:rFonts w:eastAsia="Times New Roman"/>
          <w:color w:val="auto"/>
          <w:lang w:val="en-IN" w:eastAsia="en-IN"/>
        </w:rPr>
        <w:t>Where, Net worth of the company</w:t>
      </w:r>
    </w:p>
    <w:p w14:paraId="150CE36A" w14:textId="77777777" w:rsidR="001B6741" w:rsidRPr="00123280" w:rsidRDefault="001B6741" w:rsidP="001B6741">
      <w:pPr>
        <w:pStyle w:val="Default"/>
        <w:spacing w:line="276" w:lineRule="auto"/>
        <w:jc w:val="both"/>
        <w:rPr>
          <w:rFonts w:eastAsia="Times New Roman"/>
          <w:color w:val="auto"/>
          <w:lang w:val="en-IN" w:eastAsia="en-IN"/>
        </w:rPr>
      </w:pPr>
      <w:r w:rsidRPr="00123280">
        <w:rPr>
          <w:rFonts w:eastAsia="Times New Roman"/>
          <w:color w:val="auto"/>
          <w:lang w:val="en-IN" w:eastAsia="en-IN"/>
        </w:rPr>
        <w:t xml:space="preserve">= (Paid up Equity &amp; Participating Preference share capital of company + Reserves &amp; Surplus - Accumulated losses) </w:t>
      </w:r>
    </w:p>
    <w:p w14:paraId="150CE36B" w14:textId="77777777" w:rsidR="00BB23DC" w:rsidRPr="00123280" w:rsidRDefault="00BB23DC" w:rsidP="001B6741">
      <w:pPr>
        <w:pStyle w:val="Default"/>
        <w:spacing w:line="276" w:lineRule="auto"/>
        <w:jc w:val="both"/>
        <w:rPr>
          <w:rFonts w:eastAsia="Times New Roman"/>
          <w:color w:val="auto"/>
          <w:lang w:val="en-IN" w:eastAsia="en-IN"/>
        </w:rPr>
      </w:pPr>
    </w:p>
    <w:p w14:paraId="150CE36C" w14:textId="77777777" w:rsidR="00BB23DC" w:rsidRPr="00123280" w:rsidRDefault="00BB23DC" w:rsidP="00BB23DC">
      <w:pPr>
        <w:autoSpaceDE w:val="0"/>
        <w:autoSpaceDN w:val="0"/>
        <w:adjustRightInd w:val="0"/>
        <w:spacing w:after="0" w:line="276" w:lineRule="auto"/>
        <w:jc w:val="both"/>
        <w:rPr>
          <w:rFonts w:ascii="Arial" w:eastAsia="Times New Roman" w:hAnsi="Arial" w:cs="Arial"/>
          <w:sz w:val="24"/>
          <w:szCs w:val="24"/>
          <w:lang w:val="en-IN" w:eastAsia="en-IN"/>
        </w:rPr>
      </w:pPr>
      <w:r w:rsidRPr="00123280">
        <w:rPr>
          <w:rFonts w:ascii="Arial" w:hAnsi="Arial" w:cs="Arial"/>
          <w:b/>
          <w:bCs/>
          <w:color w:val="000000"/>
          <w:sz w:val="24"/>
          <w:szCs w:val="24"/>
        </w:rPr>
        <w:t xml:space="preserve">Q </w:t>
      </w:r>
      <w:r w:rsidR="00FC7870">
        <w:rPr>
          <w:rFonts w:ascii="Arial" w:hAnsi="Arial" w:cs="Arial"/>
          <w:b/>
          <w:bCs/>
          <w:color w:val="000000"/>
          <w:sz w:val="24"/>
          <w:szCs w:val="24"/>
        </w:rPr>
        <w:t>29</w:t>
      </w:r>
      <w:r w:rsidRPr="00123280">
        <w:rPr>
          <w:rFonts w:ascii="Arial" w:hAnsi="Arial" w:cs="Arial"/>
          <w:color w:val="000000"/>
          <w:sz w:val="24"/>
          <w:szCs w:val="24"/>
        </w:rPr>
        <w:t>.</w:t>
      </w:r>
      <w:r w:rsidRPr="00123280">
        <w:rPr>
          <w:rFonts w:ascii="Arial" w:eastAsia="Times New Roman" w:hAnsi="Arial" w:cs="Arial"/>
          <w:sz w:val="24"/>
          <w:szCs w:val="24"/>
          <w:lang w:val="en-IN" w:eastAsia="en-IN"/>
        </w:rPr>
        <w:t xml:space="preserve"> What valuation guidelines are used while reporting foreign equity investment for listed companies?</w:t>
      </w:r>
    </w:p>
    <w:p w14:paraId="150CE36D" w14:textId="77777777" w:rsidR="00BB23DC" w:rsidRPr="00123280" w:rsidRDefault="00BB23DC" w:rsidP="00BB23DC">
      <w:pPr>
        <w:autoSpaceDE w:val="0"/>
        <w:autoSpaceDN w:val="0"/>
        <w:adjustRightInd w:val="0"/>
        <w:spacing w:after="0" w:line="276" w:lineRule="auto"/>
        <w:jc w:val="both"/>
        <w:rPr>
          <w:rFonts w:ascii="Arial" w:eastAsia="Times New Roman" w:hAnsi="Arial" w:cs="Arial"/>
          <w:sz w:val="8"/>
          <w:szCs w:val="8"/>
          <w:lang w:val="en-IN" w:eastAsia="en-IN"/>
        </w:rPr>
      </w:pPr>
    </w:p>
    <w:p w14:paraId="150CE36E" w14:textId="77777777" w:rsidR="00BB23DC" w:rsidRPr="00123280" w:rsidRDefault="00BB23DC" w:rsidP="00BB23DC">
      <w:pPr>
        <w:autoSpaceDE w:val="0"/>
        <w:autoSpaceDN w:val="0"/>
        <w:adjustRightInd w:val="0"/>
        <w:spacing w:after="0" w:line="276" w:lineRule="auto"/>
        <w:jc w:val="both"/>
        <w:rPr>
          <w:rFonts w:ascii="Arial" w:hAnsi="Arial" w:cs="Arial"/>
          <w:color w:val="000000"/>
          <w:sz w:val="24"/>
          <w:szCs w:val="24"/>
        </w:rPr>
      </w:pPr>
      <w:r w:rsidRPr="00123280">
        <w:rPr>
          <w:rFonts w:ascii="Arial" w:eastAsia="Times New Roman" w:hAnsi="Arial" w:cs="Arial"/>
          <w:b/>
          <w:bCs/>
          <w:sz w:val="24"/>
          <w:szCs w:val="24"/>
          <w:lang w:val="en-IN" w:eastAsia="en-IN"/>
        </w:rPr>
        <w:t>Ans</w:t>
      </w:r>
      <w:r w:rsidRPr="00123280">
        <w:rPr>
          <w:rFonts w:ascii="Arial" w:eastAsia="Times New Roman" w:hAnsi="Arial" w:cs="Arial"/>
          <w:sz w:val="24"/>
          <w:szCs w:val="24"/>
          <w:lang w:val="en-IN" w:eastAsia="en-IN"/>
        </w:rPr>
        <w:t>:</w:t>
      </w:r>
      <w:r w:rsidRPr="00123280">
        <w:rPr>
          <w:rFonts w:ascii="Arial" w:hAnsi="Arial" w:cs="Arial"/>
          <w:color w:val="000000"/>
          <w:sz w:val="24"/>
          <w:szCs w:val="24"/>
        </w:rPr>
        <w:t xml:space="preserve"> </w:t>
      </w:r>
      <w:r w:rsidRPr="00123280">
        <w:rPr>
          <w:rFonts w:ascii="Arial" w:eastAsia="Times New Roman" w:hAnsi="Arial" w:cs="Arial"/>
          <w:sz w:val="24"/>
          <w:szCs w:val="24"/>
          <w:lang w:val="en-IN" w:eastAsia="en-IN"/>
        </w:rPr>
        <w:t xml:space="preserve">This field will be automatically calculated in online web-based reporting (item 1.1, Section III). Companies are not required to compute it separately. However, for your information, </w:t>
      </w:r>
      <w:r w:rsidRPr="00123280">
        <w:rPr>
          <w:rFonts w:ascii="Arial" w:hAnsi="Arial" w:cs="Arial"/>
          <w:color w:val="000000"/>
          <w:sz w:val="24"/>
          <w:szCs w:val="24"/>
        </w:rPr>
        <w:t>If the Indian reporting company is listed then closing share price as on reference period, i.e. end-March of previous and current year should be used for valuation of non-resident equity investment.</w:t>
      </w:r>
    </w:p>
    <w:p w14:paraId="150CE36F" w14:textId="77777777" w:rsidR="00BB23DC" w:rsidRPr="00123280" w:rsidRDefault="00BB23DC" w:rsidP="001B6741">
      <w:pPr>
        <w:pStyle w:val="Default"/>
        <w:spacing w:line="276" w:lineRule="auto"/>
        <w:jc w:val="both"/>
      </w:pPr>
    </w:p>
    <w:p w14:paraId="150CE370" w14:textId="77777777" w:rsidR="005B0B69" w:rsidRPr="00123280" w:rsidRDefault="005B0B69" w:rsidP="005B0B69">
      <w:pPr>
        <w:pStyle w:val="Default"/>
        <w:spacing w:line="276" w:lineRule="auto"/>
        <w:jc w:val="both"/>
        <w:rPr>
          <w:rFonts w:eastAsia="Times New Roman"/>
          <w:color w:val="auto"/>
          <w:lang w:val="en-IN" w:eastAsia="en-IN"/>
        </w:rPr>
      </w:pPr>
      <w:r w:rsidRPr="00123280">
        <w:rPr>
          <w:b/>
          <w:bCs/>
        </w:rPr>
        <w:t xml:space="preserve">Q </w:t>
      </w:r>
      <w:r w:rsidR="00FC7870">
        <w:rPr>
          <w:b/>
          <w:bCs/>
        </w:rPr>
        <w:t>30</w:t>
      </w:r>
      <w:r w:rsidRPr="00123280">
        <w:t>.</w:t>
      </w:r>
      <w:r w:rsidRPr="00123280">
        <w:rPr>
          <w:rFonts w:eastAsia="Times New Roman"/>
          <w:color w:val="auto"/>
          <w:lang w:val="en-IN" w:eastAsia="en-IN"/>
        </w:rPr>
        <w:t xml:space="preserve"> </w:t>
      </w:r>
      <w:r w:rsidR="00F514CC" w:rsidRPr="00123280">
        <w:rPr>
          <w:rFonts w:eastAsia="Times New Roman"/>
          <w:color w:val="auto"/>
          <w:lang w:val="en-IN" w:eastAsia="en-IN"/>
        </w:rPr>
        <w:t>What constitute the ‘Other Capital’ component of FDI</w:t>
      </w:r>
      <w:r w:rsidRPr="00123280">
        <w:rPr>
          <w:rFonts w:eastAsia="Times New Roman"/>
          <w:color w:val="auto"/>
          <w:lang w:val="en-IN" w:eastAsia="en-IN"/>
        </w:rPr>
        <w:t>?</w:t>
      </w:r>
    </w:p>
    <w:p w14:paraId="150CE371" w14:textId="77777777" w:rsidR="005B0B69" w:rsidRPr="00123280" w:rsidRDefault="005B0B69" w:rsidP="005B0B69">
      <w:pPr>
        <w:pStyle w:val="Default"/>
        <w:spacing w:line="276" w:lineRule="auto"/>
        <w:jc w:val="both"/>
        <w:rPr>
          <w:rFonts w:eastAsia="Times New Roman"/>
          <w:color w:val="auto"/>
          <w:sz w:val="8"/>
          <w:szCs w:val="8"/>
          <w:lang w:val="en-IN" w:eastAsia="en-IN"/>
        </w:rPr>
      </w:pPr>
    </w:p>
    <w:p w14:paraId="150CE372" w14:textId="77777777" w:rsidR="005B0B69" w:rsidRPr="00123280" w:rsidRDefault="005B0B69" w:rsidP="00282C77">
      <w:pPr>
        <w:pStyle w:val="Default"/>
        <w:spacing w:line="276" w:lineRule="auto"/>
        <w:jc w:val="both"/>
      </w:pPr>
      <w:r w:rsidRPr="00123280">
        <w:rPr>
          <w:rFonts w:eastAsia="Times New Roman"/>
          <w:b/>
          <w:bCs/>
          <w:color w:val="auto"/>
          <w:lang w:val="en-IN" w:eastAsia="en-IN"/>
        </w:rPr>
        <w:t>Ans</w:t>
      </w:r>
      <w:r w:rsidRPr="00123280">
        <w:rPr>
          <w:rFonts w:eastAsia="Times New Roman"/>
          <w:color w:val="auto"/>
          <w:lang w:val="en-IN" w:eastAsia="en-IN"/>
        </w:rPr>
        <w:t xml:space="preserve">: </w:t>
      </w:r>
      <w:r w:rsidR="007972C7" w:rsidRPr="00123280">
        <w:t>Other capital is a debt which is to be reported as follows;</w:t>
      </w:r>
    </w:p>
    <w:p w14:paraId="150CE373" w14:textId="77777777" w:rsidR="00B44208" w:rsidRPr="00123280" w:rsidRDefault="00B44208" w:rsidP="00282C77">
      <w:pPr>
        <w:pStyle w:val="Default"/>
        <w:spacing w:line="276" w:lineRule="auto"/>
        <w:jc w:val="both"/>
      </w:pPr>
      <w:r w:rsidRPr="00123280">
        <w:lastRenderedPageBreak/>
        <w:t>(a) Other capital, item 2.1 &amp; 2.2 of Section III (1.b FDI) includes all other liabilities and claims at Nominal value, except equity and participating preference shares, (i.e. trade credit, loan, debentures, Non-participating share capital, other accounts receivable and payables etc.) of Indian reporting company with its direct investors holding more than 10 per cent equity.</w:t>
      </w:r>
    </w:p>
    <w:p w14:paraId="150CE374" w14:textId="77777777" w:rsidR="007972C7" w:rsidRPr="00123280" w:rsidRDefault="00B44208" w:rsidP="00282C77">
      <w:pPr>
        <w:pStyle w:val="Default"/>
        <w:spacing w:line="276" w:lineRule="auto"/>
        <w:jc w:val="both"/>
      </w:pPr>
      <w:r w:rsidRPr="00123280">
        <w:t xml:space="preserve">(b) Other capital, item 2.1 &amp; 2.2 of </w:t>
      </w:r>
      <w:r w:rsidR="00282C77" w:rsidRPr="00123280">
        <w:t xml:space="preserve">Section III (2.b Direct Investment) </w:t>
      </w:r>
      <w:r w:rsidRPr="00123280">
        <w:t>includes all other liabilities and claims at Nominal value, except equity and participating preference shares, (i.e. trade credit, loan, debentures, Non-participating share capital, other accounts receivable and payables etc.) of Indian reporting company with non-resident investors holding less than 10 per cent equity and indirect related parties (fellow enterprise or ultimate parent company or group company etc.).</w:t>
      </w:r>
    </w:p>
    <w:p w14:paraId="150CE375" w14:textId="77777777" w:rsidR="003A2194" w:rsidRPr="00123280" w:rsidRDefault="003A2194" w:rsidP="001C1BA5">
      <w:pPr>
        <w:pStyle w:val="Default"/>
        <w:spacing w:line="276" w:lineRule="auto"/>
        <w:jc w:val="both"/>
        <w:rPr>
          <w:b/>
          <w:bCs/>
          <w:sz w:val="18"/>
          <w:szCs w:val="18"/>
        </w:rPr>
      </w:pPr>
    </w:p>
    <w:p w14:paraId="150CE376" w14:textId="77777777" w:rsidR="00AD2CC4" w:rsidRPr="00123280" w:rsidRDefault="00AD2CC4" w:rsidP="005B0B69">
      <w:pPr>
        <w:pStyle w:val="Default"/>
        <w:spacing w:line="276" w:lineRule="auto"/>
        <w:jc w:val="both"/>
        <w:rPr>
          <w:b/>
          <w:bCs/>
          <w:sz w:val="14"/>
          <w:szCs w:val="14"/>
        </w:rPr>
      </w:pPr>
    </w:p>
    <w:p w14:paraId="150CE377" w14:textId="77777777" w:rsidR="005B0B69" w:rsidRPr="00123280" w:rsidRDefault="005B0B69" w:rsidP="005B0B69">
      <w:pPr>
        <w:pStyle w:val="Default"/>
        <w:spacing w:line="276" w:lineRule="auto"/>
        <w:jc w:val="both"/>
        <w:rPr>
          <w:rFonts w:eastAsia="Times New Roman"/>
          <w:color w:val="auto"/>
          <w:lang w:val="en-IN" w:eastAsia="en-IN"/>
        </w:rPr>
      </w:pPr>
      <w:r w:rsidRPr="00123280">
        <w:rPr>
          <w:b/>
          <w:bCs/>
        </w:rPr>
        <w:t xml:space="preserve">Q </w:t>
      </w:r>
      <w:r w:rsidR="00FC7870">
        <w:rPr>
          <w:b/>
          <w:bCs/>
        </w:rPr>
        <w:t>31</w:t>
      </w:r>
      <w:r w:rsidRPr="00123280">
        <w:t>.</w:t>
      </w:r>
      <w:r w:rsidRPr="00123280">
        <w:rPr>
          <w:rFonts w:eastAsia="Times New Roman"/>
          <w:color w:val="auto"/>
          <w:lang w:val="en-IN" w:eastAsia="en-IN"/>
        </w:rPr>
        <w:t xml:space="preserve"> </w:t>
      </w:r>
      <w:r w:rsidR="00D02BCC" w:rsidRPr="00123280">
        <w:rPr>
          <w:rFonts w:eastAsia="Times New Roman"/>
          <w:color w:val="auto"/>
          <w:lang w:val="en-IN" w:eastAsia="en-IN"/>
        </w:rPr>
        <w:t>What is the definition of related party</w:t>
      </w:r>
      <w:r w:rsidRPr="00123280">
        <w:rPr>
          <w:rFonts w:eastAsia="Times New Roman"/>
          <w:color w:val="auto"/>
          <w:lang w:val="en-IN" w:eastAsia="en-IN"/>
        </w:rPr>
        <w:t>?</w:t>
      </w:r>
    </w:p>
    <w:p w14:paraId="150CE378" w14:textId="77777777" w:rsidR="005B0B69" w:rsidRPr="00123280" w:rsidRDefault="005B0B69" w:rsidP="005B0B69">
      <w:pPr>
        <w:pStyle w:val="Default"/>
        <w:spacing w:line="276" w:lineRule="auto"/>
        <w:jc w:val="both"/>
        <w:rPr>
          <w:rFonts w:eastAsia="Times New Roman"/>
          <w:color w:val="auto"/>
          <w:sz w:val="8"/>
          <w:szCs w:val="8"/>
          <w:lang w:val="en-IN" w:eastAsia="en-IN"/>
        </w:rPr>
      </w:pPr>
    </w:p>
    <w:p w14:paraId="150CE379" w14:textId="77777777" w:rsidR="00550F0E" w:rsidRPr="00123280" w:rsidRDefault="005B0B69" w:rsidP="00550F0E">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550F0E" w:rsidRPr="00123280">
        <w:rPr>
          <w:rFonts w:eastAsia="Times New Roman"/>
          <w:color w:val="auto"/>
          <w:lang w:val="en-IN" w:eastAsia="en-IN"/>
        </w:rPr>
        <w:t>A related party is a person or entity that is related to the entity that is preparing its financial statements (referred to as the ‘reporting entity’).</w:t>
      </w:r>
    </w:p>
    <w:p w14:paraId="150CE37A" w14:textId="77777777" w:rsidR="00550F0E" w:rsidRPr="00123280" w:rsidRDefault="00550F0E" w:rsidP="00550F0E">
      <w:pPr>
        <w:pStyle w:val="Default"/>
        <w:spacing w:line="276" w:lineRule="auto"/>
        <w:jc w:val="both"/>
        <w:rPr>
          <w:rFonts w:eastAsia="Times New Roman"/>
          <w:color w:val="auto"/>
          <w:lang w:val="en-IN" w:eastAsia="en-IN"/>
        </w:rPr>
      </w:pPr>
      <w:r w:rsidRPr="00123280">
        <w:rPr>
          <w:rFonts w:eastAsia="Times New Roman"/>
          <w:color w:val="auto"/>
          <w:lang w:val="en-IN" w:eastAsia="en-IN"/>
        </w:rPr>
        <w:t>A person or a close member of that person’s family is related to a reporting entity if that person:</w:t>
      </w:r>
    </w:p>
    <w:p w14:paraId="150CE37B" w14:textId="55BBBB07" w:rsidR="00550F0E" w:rsidRPr="00123280" w:rsidRDefault="00550F0E" w:rsidP="00550F0E">
      <w:pPr>
        <w:pStyle w:val="Default"/>
        <w:spacing w:line="276" w:lineRule="auto"/>
        <w:jc w:val="both"/>
        <w:rPr>
          <w:rFonts w:eastAsia="Times New Roman"/>
          <w:color w:val="auto"/>
          <w:lang w:val="en-IN" w:eastAsia="en-IN"/>
        </w:rPr>
      </w:pPr>
      <w:r w:rsidRPr="00123280">
        <w:rPr>
          <w:rFonts w:eastAsia="Times New Roman"/>
          <w:color w:val="auto"/>
          <w:lang w:val="en-IN" w:eastAsia="en-IN"/>
        </w:rPr>
        <w:t>(</w:t>
      </w:r>
      <w:proofErr w:type="spellStart"/>
      <w:r w:rsidRPr="00123280">
        <w:rPr>
          <w:rFonts w:eastAsia="Times New Roman"/>
          <w:color w:val="auto"/>
          <w:lang w:val="en-IN" w:eastAsia="en-IN"/>
        </w:rPr>
        <w:t>i</w:t>
      </w:r>
      <w:proofErr w:type="spellEnd"/>
      <w:r w:rsidRPr="00123280">
        <w:rPr>
          <w:rFonts w:eastAsia="Times New Roman"/>
          <w:color w:val="auto"/>
          <w:lang w:val="en-IN" w:eastAsia="en-IN"/>
        </w:rPr>
        <w:t xml:space="preserve">) has control or joint control over the reporting </w:t>
      </w:r>
      <w:r w:rsidR="001D577C" w:rsidRPr="00123280">
        <w:rPr>
          <w:rFonts w:eastAsia="Times New Roman"/>
          <w:color w:val="auto"/>
          <w:lang w:val="en-IN" w:eastAsia="en-IN"/>
        </w:rPr>
        <w:t>entity.</w:t>
      </w:r>
    </w:p>
    <w:p w14:paraId="150CE37C" w14:textId="77777777" w:rsidR="00550F0E" w:rsidRPr="00123280" w:rsidRDefault="00550F0E" w:rsidP="00550F0E">
      <w:pPr>
        <w:pStyle w:val="Default"/>
        <w:spacing w:line="276" w:lineRule="auto"/>
        <w:jc w:val="both"/>
        <w:rPr>
          <w:rFonts w:eastAsia="Times New Roman"/>
          <w:color w:val="auto"/>
          <w:lang w:val="en-IN" w:eastAsia="en-IN"/>
        </w:rPr>
      </w:pPr>
      <w:r w:rsidRPr="00123280">
        <w:rPr>
          <w:rFonts w:eastAsia="Times New Roman"/>
          <w:color w:val="auto"/>
          <w:lang w:val="en-IN" w:eastAsia="en-IN"/>
        </w:rPr>
        <w:t>(ii) has significant influence over the reporting entity; or</w:t>
      </w:r>
    </w:p>
    <w:p w14:paraId="150CE37D" w14:textId="77777777" w:rsidR="00550F0E" w:rsidRPr="00123280" w:rsidRDefault="00550F0E" w:rsidP="00550F0E">
      <w:pPr>
        <w:pStyle w:val="Default"/>
        <w:spacing w:line="276" w:lineRule="auto"/>
        <w:jc w:val="both"/>
        <w:rPr>
          <w:rFonts w:eastAsia="Times New Roman"/>
          <w:color w:val="auto"/>
          <w:lang w:val="en-IN" w:eastAsia="en-IN"/>
        </w:rPr>
      </w:pPr>
      <w:r w:rsidRPr="00123280">
        <w:rPr>
          <w:rFonts w:eastAsia="Times New Roman"/>
          <w:color w:val="auto"/>
          <w:lang w:val="en-IN" w:eastAsia="en-IN"/>
        </w:rPr>
        <w:t>(iii) is a member of the key management personnel of the reporting entity or of a parent of the reporting entity.</w:t>
      </w:r>
    </w:p>
    <w:p w14:paraId="150CE37E" w14:textId="77777777" w:rsidR="005B0B69" w:rsidRPr="00123280" w:rsidRDefault="00550F0E" w:rsidP="00550F0E">
      <w:pPr>
        <w:pStyle w:val="Default"/>
        <w:spacing w:line="276" w:lineRule="auto"/>
        <w:jc w:val="both"/>
      </w:pPr>
      <w:r w:rsidRPr="00123280">
        <w:rPr>
          <w:rFonts w:eastAsia="Times New Roman"/>
          <w:color w:val="auto"/>
          <w:lang w:val="en-IN" w:eastAsia="en-IN"/>
        </w:rPr>
        <w:t>In the definition of a related party, an associate includes subsidiaries of the associate and a joint venture includes subsidiaries of the joint venture. Therefore, for example, an associate’s subsidiary and the investor that has significant influence over the associate are related to each other.</w:t>
      </w:r>
    </w:p>
    <w:p w14:paraId="150CE37F" w14:textId="77777777" w:rsidR="00550F0E" w:rsidRPr="00123280" w:rsidRDefault="00550F0E" w:rsidP="00A755AA">
      <w:pPr>
        <w:pStyle w:val="Default"/>
        <w:spacing w:line="276" w:lineRule="auto"/>
        <w:jc w:val="both"/>
      </w:pPr>
    </w:p>
    <w:p w14:paraId="150CE380" w14:textId="77777777" w:rsidR="005B0B69" w:rsidRPr="00123280" w:rsidRDefault="005B0B69" w:rsidP="005B0B69">
      <w:pPr>
        <w:pStyle w:val="Default"/>
        <w:spacing w:line="276" w:lineRule="auto"/>
        <w:jc w:val="both"/>
        <w:rPr>
          <w:rFonts w:eastAsia="Times New Roman"/>
          <w:color w:val="auto"/>
          <w:lang w:val="en-IN" w:eastAsia="en-IN"/>
        </w:rPr>
      </w:pPr>
      <w:r w:rsidRPr="00123280">
        <w:rPr>
          <w:b/>
          <w:bCs/>
        </w:rPr>
        <w:t xml:space="preserve">Q </w:t>
      </w:r>
      <w:r w:rsidR="00A5160F" w:rsidRPr="00123280">
        <w:rPr>
          <w:b/>
          <w:bCs/>
        </w:rPr>
        <w:t>3</w:t>
      </w:r>
      <w:r w:rsidR="00FC7870">
        <w:rPr>
          <w:b/>
          <w:bCs/>
        </w:rPr>
        <w:t>2</w:t>
      </w:r>
      <w:r w:rsidRPr="00123280">
        <w:t>.</w:t>
      </w:r>
      <w:r w:rsidRPr="00123280">
        <w:rPr>
          <w:rFonts w:eastAsia="Times New Roman"/>
          <w:color w:val="auto"/>
          <w:lang w:val="en-IN" w:eastAsia="en-IN"/>
        </w:rPr>
        <w:t xml:space="preserve"> </w:t>
      </w:r>
      <w:r w:rsidR="00DD1045" w:rsidRPr="00123280">
        <w:rPr>
          <w:rFonts w:eastAsia="Times New Roman"/>
          <w:color w:val="auto"/>
          <w:lang w:val="en-IN" w:eastAsia="en-IN"/>
        </w:rPr>
        <w:t>In the FLA Return, whether FDI should be reported based on the country of immediate investor or country of ultimate holding company? Where should we report the receivable/ payables with non-resident ultimate holding company</w:t>
      </w:r>
      <w:r w:rsidRPr="00123280">
        <w:rPr>
          <w:rFonts w:eastAsia="Times New Roman"/>
          <w:color w:val="auto"/>
          <w:lang w:val="en-IN" w:eastAsia="en-IN"/>
        </w:rPr>
        <w:t>?</w:t>
      </w:r>
    </w:p>
    <w:p w14:paraId="150CE381" w14:textId="77777777" w:rsidR="005B0B69" w:rsidRPr="00123280" w:rsidRDefault="005B0B69" w:rsidP="005B0B69">
      <w:pPr>
        <w:pStyle w:val="Default"/>
        <w:spacing w:line="276" w:lineRule="auto"/>
        <w:jc w:val="both"/>
        <w:rPr>
          <w:rFonts w:eastAsia="Times New Roman"/>
          <w:color w:val="auto"/>
          <w:sz w:val="8"/>
          <w:szCs w:val="8"/>
          <w:lang w:val="en-IN" w:eastAsia="en-IN"/>
        </w:rPr>
      </w:pPr>
    </w:p>
    <w:p w14:paraId="150CE382" w14:textId="77777777" w:rsidR="00572363" w:rsidRPr="00123280" w:rsidRDefault="005B0B69" w:rsidP="00572363">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572363" w:rsidRPr="00123280">
        <w:rPr>
          <w:rFonts w:eastAsia="Times New Roman"/>
          <w:color w:val="auto"/>
          <w:lang w:val="en-IN" w:eastAsia="en-IN"/>
        </w:rPr>
        <w:t>Above situation is better explained with following case:</w:t>
      </w:r>
    </w:p>
    <w:p w14:paraId="150CE383" w14:textId="77777777" w:rsidR="00572363" w:rsidRPr="00123280" w:rsidRDefault="00572363" w:rsidP="00572363">
      <w:pPr>
        <w:pStyle w:val="Default"/>
        <w:spacing w:line="276" w:lineRule="auto"/>
        <w:jc w:val="both"/>
      </w:pPr>
      <w:r w:rsidRPr="00123280">
        <w:t>Example: A company incorporated in Mauritius has invested into Indian company. The parent company of Mauritian company is incorporated in USA. So, whether claims and liabilities of Indian company with parent company incorporated in USA also needs to be disclosed in the FLA Return and if yes, where?</w:t>
      </w:r>
    </w:p>
    <w:p w14:paraId="150CE384" w14:textId="77777777" w:rsidR="00572363" w:rsidRPr="00123280" w:rsidRDefault="009850EF" w:rsidP="00572363">
      <w:pPr>
        <w:pStyle w:val="Default"/>
        <w:spacing w:line="276" w:lineRule="auto"/>
        <w:jc w:val="both"/>
      </w:pPr>
      <w:r w:rsidRPr="00123280">
        <w:t>Solution</w:t>
      </w:r>
      <w:r w:rsidR="00572363" w:rsidRPr="00123280">
        <w:t xml:space="preserve">: While filling the FLA return, FDI reporting should be based on the country of immediate investor. However, if there are any receivables/payables with the non-resident ultimate holding company, then same should also be reported at ‘Other capital’ component of </w:t>
      </w:r>
      <w:r w:rsidR="008F43D1" w:rsidRPr="00123280">
        <w:t>2.b DI</w:t>
      </w:r>
      <w:r w:rsidR="00572363" w:rsidRPr="00123280">
        <w:t xml:space="preserve"> under Section III.</w:t>
      </w:r>
    </w:p>
    <w:p w14:paraId="150CE385" w14:textId="77777777" w:rsidR="005B0B69" w:rsidRDefault="00572363" w:rsidP="00572363">
      <w:pPr>
        <w:pStyle w:val="Default"/>
        <w:spacing w:line="276" w:lineRule="auto"/>
        <w:jc w:val="both"/>
      </w:pPr>
      <w:r w:rsidRPr="00123280">
        <w:t xml:space="preserve">In respect of the above example, claims and liabilities of Indian company with the parent USA Company will be reported at ‘Other capital’ component of </w:t>
      </w:r>
      <w:r w:rsidR="008F43D1" w:rsidRPr="00123280">
        <w:t xml:space="preserve">2.b DI </w:t>
      </w:r>
      <w:r w:rsidRPr="00123280">
        <w:t>under Section III.</w:t>
      </w:r>
    </w:p>
    <w:p w14:paraId="150CE386" w14:textId="77777777" w:rsidR="00AD6220" w:rsidRDefault="00AD6220" w:rsidP="00572363">
      <w:pPr>
        <w:pStyle w:val="Default"/>
        <w:spacing w:line="276" w:lineRule="auto"/>
        <w:jc w:val="both"/>
      </w:pPr>
    </w:p>
    <w:p w14:paraId="150CE387" w14:textId="77777777" w:rsidR="00AD6220" w:rsidRPr="00123280" w:rsidRDefault="00AD6220" w:rsidP="00572363">
      <w:pPr>
        <w:pStyle w:val="Default"/>
        <w:spacing w:line="276" w:lineRule="auto"/>
        <w:jc w:val="both"/>
      </w:pPr>
    </w:p>
    <w:p w14:paraId="150CE388" w14:textId="77777777" w:rsidR="005B0B69" w:rsidRPr="00123280" w:rsidRDefault="005B0B69" w:rsidP="005B0B69">
      <w:pPr>
        <w:pStyle w:val="Default"/>
        <w:spacing w:line="276" w:lineRule="auto"/>
        <w:jc w:val="both"/>
      </w:pPr>
    </w:p>
    <w:p w14:paraId="150CE389" w14:textId="77777777" w:rsidR="00780BAC" w:rsidRPr="00123280" w:rsidRDefault="00780BAC" w:rsidP="00780BAC">
      <w:pPr>
        <w:pStyle w:val="Default"/>
        <w:spacing w:line="276" w:lineRule="auto"/>
        <w:jc w:val="both"/>
      </w:pPr>
      <w:r w:rsidRPr="00123280">
        <w:rPr>
          <w:b/>
          <w:bCs/>
        </w:rPr>
        <w:lastRenderedPageBreak/>
        <w:t xml:space="preserve">Q </w:t>
      </w:r>
      <w:r w:rsidR="00A5160F" w:rsidRPr="00123280">
        <w:rPr>
          <w:b/>
          <w:bCs/>
        </w:rPr>
        <w:t>3</w:t>
      </w:r>
      <w:r w:rsidR="00FC7870">
        <w:rPr>
          <w:b/>
          <w:bCs/>
        </w:rPr>
        <w:t>3</w:t>
      </w:r>
      <w:r w:rsidRPr="00123280">
        <w:t>. Whether, any assets or liabilities for Indian party (i.e. domestic assets and liabilities) are to be included in the FLA Return?</w:t>
      </w:r>
    </w:p>
    <w:p w14:paraId="150CE38A" w14:textId="77777777" w:rsidR="00780BAC" w:rsidRPr="00123280" w:rsidRDefault="00780BAC" w:rsidP="00780BAC">
      <w:pPr>
        <w:pStyle w:val="Default"/>
        <w:spacing w:line="276" w:lineRule="auto"/>
        <w:jc w:val="both"/>
        <w:rPr>
          <w:sz w:val="8"/>
          <w:szCs w:val="8"/>
        </w:rPr>
      </w:pPr>
    </w:p>
    <w:p w14:paraId="150CE38B" w14:textId="77777777" w:rsidR="00780BAC" w:rsidRPr="00123280" w:rsidRDefault="0095484B" w:rsidP="00780BAC">
      <w:pPr>
        <w:pStyle w:val="Default"/>
        <w:spacing w:line="276" w:lineRule="auto"/>
        <w:jc w:val="both"/>
      </w:pPr>
      <w:r w:rsidRPr="00123280">
        <w:rPr>
          <w:rFonts w:eastAsia="Times New Roman"/>
          <w:b/>
          <w:bCs/>
          <w:color w:val="auto"/>
          <w:lang w:val="en-IN" w:eastAsia="en-IN"/>
        </w:rPr>
        <w:t>Ans</w:t>
      </w:r>
      <w:r w:rsidRPr="00123280">
        <w:rPr>
          <w:rFonts w:eastAsia="Times New Roman"/>
          <w:color w:val="auto"/>
          <w:lang w:val="en-IN" w:eastAsia="en-IN"/>
        </w:rPr>
        <w:t xml:space="preserve">: </w:t>
      </w:r>
      <w:r w:rsidR="00780BAC" w:rsidRPr="00123280">
        <w:t xml:space="preserve"> Any domestic liabilities or assets (even if it is in foreign currency) should not be reported in the FLA return.</w:t>
      </w:r>
    </w:p>
    <w:p w14:paraId="150CE38C" w14:textId="77777777" w:rsidR="00780BAC" w:rsidRPr="00123280" w:rsidRDefault="00780BAC" w:rsidP="006B42A1">
      <w:pPr>
        <w:pStyle w:val="Default"/>
        <w:spacing w:line="276" w:lineRule="auto"/>
        <w:jc w:val="both"/>
        <w:rPr>
          <w:b/>
          <w:bCs/>
          <w:sz w:val="8"/>
          <w:szCs w:val="8"/>
        </w:rPr>
      </w:pPr>
    </w:p>
    <w:p w14:paraId="150CE38D" w14:textId="77777777" w:rsidR="001B31A5" w:rsidRPr="00123280" w:rsidRDefault="001B31A5" w:rsidP="001B31A5">
      <w:pPr>
        <w:pStyle w:val="head"/>
        <w:spacing w:line="312" w:lineRule="auto"/>
        <w:contextualSpacing/>
        <w:jc w:val="both"/>
        <w:rPr>
          <w:rFonts w:ascii="Arial" w:eastAsiaTheme="minorHAnsi" w:hAnsi="Arial" w:cs="Arial"/>
          <w:color w:val="000000"/>
        </w:rPr>
      </w:pPr>
      <w:r w:rsidRPr="00123280">
        <w:rPr>
          <w:rFonts w:ascii="Arial" w:hAnsi="Arial" w:cs="Arial"/>
          <w:b/>
          <w:bCs/>
          <w:color w:val="000000"/>
          <w:sz w:val="22"/>
          <w:szCs w:val="22"/>
        </w:rPr>
        <w:t>Q</w:t>
      </w:r>
      <w:r w:rsidRPr="00123280">
        <w:rPr>
          <w:rFonts w:ascii="Arial" w:eastAsiaTheme="minorHAnsi" w:hAnsi="Arial" w:cs="Arial"/>
          <w:b/>
          <w:bCs/>
          <w:color w:val="000000"/>
        </w:rPr>
        <w:t xml:space="preserve"> </w:t>
      </w:r>
      <w:r w:rsidR="0051172B" w:rsidRPr="00123280">
        <w:rPr>
          <w:rFonts w:ascii="Arial" w:eastAsiaTheme="minorHAnsi" w:hAnsi="Arial" w:cs="Arial"/>
          <w:b/>
          <w:bCs/>
          <w:color w:val="000000"/>
        </w:rPr>
        <w:t>3</w:t>
      </w:r>
      <w:r w:rsidR="00FC7870">
        <w:rPr>
          <w:rFonts w:ascii="Arial" w:eastAsiaTheme="minorHAnsi" w:hAnsi="Arial" w:cs="Arial"/>
          <w:b/>
          <w:bCs/>
          <w:color w:val="000000"/>
        </w:rPr>
        <w:t>4</w:t>
      </w:r>
      <w:r w:rsidRPr="00123280">
        <w:rPr>
          <w:rFonts w:ascii="Arial" w:eastAsiaTheme="minorHAnsi" w:hAnsi="Arial" w:cs="Arial"/>
          <w:color w:val="000000"/>
        </w:rPr>
        <w:t>. What is Direct Investment abroad by Indian companies?</w:t>
      </w:r>
    </w:p>
    <w:p w14:paraId="150CE38E" w14:textId="77777777" w:rsidR="001B31A5" w:rsidRPr="00123280" w:rsidRDefault="001B31A5" w:rsidP="001B31A5">
      <w:pPr>
        <w:pStyle w:val="head"/>
        <w:spacing w:line="312" w:lineRule="auto"/>
        <w:contextualSpacing/>
        <w:jc w:val="both"/>
        <w:rPr>
          <w:rFonts w:ascii="Arial" w:eastAsiaTheme="minorHAnsi" w:hAnsi="Arial" w:cs="Arial"/>
          <w:color w:val="000000"/>
          <w:sz w:val="8"/>
          <w:szCs w:val="8"/>
        </w:rPr>
      </w:pPr>
    </w:p>
    <w:p w14:paraId="150CE38F" w14:textId="77777777" w:rsidR="009202F5" w:rsidRPr="00123280" w:rsidRDefault="001B31A5" w:rsidP="00DC39A8">
      <w:pPr>
        <w:pStyle w:val="head"/>
        <w:spacing w:line="312" w:lineRule="auto"/>
        <w:contextualSpacing/>
        <w:jc w:val="both"/>
        <w:rPr>
          <w:b/>
          <w:bCs/>
          <w:sz w:val="2"/>
          <w:szCs w:val="2"/>
        </w:rPr>
      </w:pPr>
      <w:r w:rsidRPr="00123280">
        <w:rPr>
          <w:rFonts w:ascii="Arial" w:eastAsiaTheme="minorHAnsi" w:hAnsi="Arial" w:cs="Arial"/>
          <w:b/>
          <w:bCs/>
          <w:color w:val="000000"/>
        </w:rPr>
        <w:t>Ans:</w:t>
      </w:r>
      <w:r w:rsidRPr="00123280">
        <w:rPr>
          <w:rFonts w:ascii="Arial" w:eastAsiaTheme="minorHAnsi" w:hAnsi="Arial" w:cs="Arial"/>
          <w:color w:val="000000"/>
        </w:rPr>
        <w:t xml:space="preserve"> If the reporting Indian company invests in equity and/or participating preference shares of overseas company, under the Overseas Direct Investment Scheme in India, i.e. investment in Joint venture or wholly owned subsidiaries abroad, then it should be reported under Section IV of the </w:t>
      </w:r>
      <w:r w:rsidR="00920058" w:rsidRPr="00123280">
        <w:rPr>
          <w:rFonts w:ascii="Arial" w:eastAsiaTheme="minorHAnsi" w:hAnsi="Arial" w:cs="Arial"/>
          <w:color w:val="000000"/>
        </w:rPr>
        <w:t xml:space="preserve">FLA </w:t>
      </w:r>
      <w:r w:rsidRPr="00123280">
        <w:rPr>
          <w:rFonts w:ascii="Arial" w:eastAsiaTheme="minorHAnsi" w:hAnsi="Arial" w:cs="Arial"/>
          <w:color w:val="000000"/>
        </w:rPr>
        <w:t>return. If the Indian company holds 10 per cent or more equity plus participating preference shares together, in overseas company, then it should be reported under 1.b ODI (item 1.1, claims on direct investment enterprise). However, if the Indian company holds less than 10 per cent of the equity plus participating preference shares capital of overseas company, then it should be reported under 2.b DI (item 1.1, claims on direct investment enterprise). In both the cases, the Indian company is called as the Direct Investor (DI) while the overseas company is called as Direct Investment Enterprise (DIE).</w:t>
      </w:r>
      <w:r w:rsidRPr="00123280">
        <w:rPr>
          <w:rFonts w:ascii="Arial" w:hAnsi="Arial" w:cs="Arial"/>
          <w:color w:val="000000"/>
          <w:sz w:val="22"/>
          <w:szCs w:val="22"/>
        </w:rPr>
        <w:tab/>
      </w:r>
      <w:r w:rsidRPr="00123280">
        <w:rPr>
          <w:rFonts w:ascii="Arial" w:hAnsi="Arial" w:cs="Arial"/>
          <w:color w:val="000000"/>
          <w:sz w:val="22"/>
          <w:szCs w:val="22"/>
        </w:rPr>
        <w:tab/>
      </w:r>
    </w:p>
    <w:p w14:paraId="150CE390" w14:textId="77777777" w:rsidR="006B42A1" w:rsidRPr="00123280" w:rsidRDefault="006B42A1" w:rsidP="006B42A1">
      <w:pPr>
        <w:pStyle w:val="Default"/>
        <w:spacing w:line="276" w:lineRule="auto"/>
        <w:jc w:val="both"/>
        <w:rPr>
          <w:rFonts w:eastAsia="Times New Roman"/>
          <w:color w:val="auto"/>
          <w:lang w:val="en-IN" w:eastAsia="en-IN"/>
        </w:rPr>
      </w:pPr>
      <w:r w:rsidRPr="00123280">
        <w:rPr>
          <w:b/>
          <w:bCs/>
        </w:rPr>
        <w:t xml:space="preserve">Q </w:t>
      </w:r>
      <w:r w:rsidR="0051172B" w:rsidRPr="00123280">
        <w:rPr>
          <w:b/>
          <w:bCs/>
        </w:rPr>
        <w:t>3</w:t>
      </w:r>
      <w:r w:rsidR="00FC7870">
        <w:rPr>
          <w:b/>
          <w:bCs/>
        </w:rPr>
        <w:t>5</w:t>
      </w:r>
      <w:r w:rsidRPr="00123280">
        <w:t>.</w:t>
      </w:r>
      <w:r w:rsidRPr="00123280">
        <w:rPr>
          <w:rFonts w:eastAsia="Times New Roman"/>
          <w:color w:val="auto"/>
          <w:lang w:val="en-IN" w:eastAsia="en-IN"/>
        </w:rPr>
        <w:t xml:space="preserve"> </w:t>
      </w:r>
      <w:r w:rsidR="00C679AA" w:rsidRPr="00123280">
        <w:rPr>
          <w:rFonts w:eastAsia="Times New Roman"/>
          <w:color w:val="auto"/>
          <w:lang w:val="en-IN" w:eastAsia="en-IN"/>
        </w:rPr>
        <w:t>If the overseas subsidiaries/ joint venture company’s accounting period is different from the reference/reporting period (i.e. April-March) in the Return, then what information should we furnish</w:t>
      </w:r>
      <w:r w:rsidR="00203A5F" w:rsidRPr="00123280">
        <w:rPr>
          <w:rFonts w:eastAsia="Times New Roman"/>
          <w:color w:val="auto"/>
          <w:lang w:val="en-IN" w:eastAsia="en-IN"/>
        </w:rPr>
        <w:t>ed</w:t>
      </w:r>
      <w:r w:rsidR="00C679AA" w:rsidRPr="00123280">
        <w:rPr>
          <w:rFonts w:eastAsia="Times New Roman"/>
          <w:color w:val="auto"/>
          <w:lang w:val="en-IN" w:eastAsia="en-IN"/>
        </w:rPr>
        <w:t xml:space="preserve"> in Section IV</w:t>
      </w:r>
      <w:r w:rsidRPr="00123280">
        <w:rPr>
          <w:rFonts w:eastAsia="Times New Roman"/>
          <w:color w:val="auto"/>
          <w:lang w:val="en-IN" w:eastAsia="en-IN"/>
        </w:rPr>
        <w:t>?</w:t>
      </w:r>
    </w:p>
    <w:p w14:paraId="150CE391" w14:textId="77777777" w:rsidR="006B42A1" w:rsidRPr="00123280" w:rsidRDefault="006B42A1" w:rsidP="006B42A1">
      <w:pPr>
        <w:pStyle w:val="Default"/>
        <w:spacing w:line="276" w:lineRule="auto"/>
        <w:jc w:val="both"/>
        <w:rPr>
          <w:rFonts w:eastAsia="Times New Roman"/>
          <w:color w:val="auto"/>
          <w:sz w:val="8"/>
          <w:szCs w:val="8"/>
          <w:lang w:val="en-IN" w:eastAsia="en-IN"/>
        </w:rPr>
      </w:pPr>
    </w:p>
    <w:p w14:paraId="150CE392" w14:textId="77777777" w:rsidR="006B42A1" w:rsidRPr="00123280" w:rsidRDefault="006B42A1" w:rsidP="006B42A1">
      <w:pPr>
        <w:pStyle w:val="Default"/>
        <w:spacing w:line="276" w:lineRule="auto"/>
        <w:jc w:val="both"/>
      </w:pPr>
      <w:r w:rsidRPr="00123280">
        <w:rPr>
          <w:rFonts w:eastAsia="Times New Roman"/>
          <w:b/>
          <w:bCs/>
          <w:color w:val="auto"/>
          <w:lang w:val="en-IN" w:eastAsia="en-IN"/>
        </w:rPr>
        <w:t>Ans</w:t>
      </w:r>
      <w:r w:rsidRPr="00123280">
        <w:rPr>
          <w:rFonts w:eastAsia="Times New Roman"/>
          <w:color w:val="auto"/>
          <w:lang w:val="en-IN" w:eastAsia="en-IN"/>
        </w:rPr>
        <w:t xml:space="preserve">: </w:t>
      </w:r>
      <w:r w:rsidR="0028395A" w:rsidRPr="00123280">
        <w:t xml:space="preserve">Companies are required to furnish the information on outstanding external liabilities and assets as </w:t>
      </w:r>
      <w:proofErr w:type="spellStart"/>
      <w:r w:rsidR="0028395A" w:rsidRPr="00123280">
        <w:t>on</w:t>
      </w:r>
      <w:proofErr w:type="spellEnd"/>
      <w:r w:rsidR="0028395A" w:rsidRPr="00123280">
        <w:t xml:space="preserve"> end-March of previous and latest year. In case if the accounting period of overseas subsidiaries/ joint venture of Indian reporting company is different from the reference period, then the information for end-March should be given on internal assessment basis.</w:t>
      </w:r>
    </w:p>
    <w:p w14:paraId="150CE393" w14:textId="77777777" w:rsidR="006B42A1" w:rsidRPr="00DC39A8" w:rsidRDefault="006B42A1" w:rsidP="006B42A1">
      <w:pPr>
        <w:pStyle w:val="Default"/>
        <w:spacing w:line="276" w:lineRule="auto"/>
        <w:jc w:val="both"/>
        <w:rPr>
          <w:sz w:val="20"/>
          <w:szCs w:val="20"/>
        </w:rPr>
      </w:pPr>
    </w:p>
    <w:p w14:paraId="150CE394" w14:textId="77777777" w:rsidR="006B42A1" w:rsidRPr="00123280" w:rsidRDefault="006B42A1" w:rsidP="006B42A1">
      <w:pPr>
        <w:pStyle w:val="Default"/>
        <w:spacing w:line="276" w:lineRule="auto"/>
        <w:jc w:val="both"/>
        <w:rPr>
          <w:rFonts w:eastAsia="Times New Roman"/>
          <w:color w:val="auto"/>
          <w:lang w:val="en-IN" w:eastAsia="en-IN"/>
        </w:rPr>
      </w:pPr>
      <w:r w:rsidRPr="00123280">
        <w:rPr>
          <w:b/>
          <w:bCs/>
        </w:rPr>
        <w:t xml:space="preserve">Q </w:t>
      </w:r>
      <w:r w:rsidR="0051172B" w:rsidRPr="00123280">
        <w:rPr>
          <w:b/>
          <w:bCs/>
        </w:rPr>
        <w:t>3</w:t>
      </w:r>
      <w:r w:rsidR="00FC7870">
        <w:rPr>
          <w:b/>
          <w:bCs/>
        </w:rPr>
        <w:t>6</w:t>
      </w:r>
      <w:r w:rsidRPr="00123280">
        <w:t>.</w:t>
      </w:r>
      <w:r w:rsidRPr="00123280">
        <w:rPr>
          <w:rFonts w:eastAsia="Times New Roman"/>
          <w:color w:val="auto"/>
          <w:lang w:val="en-IN" w:eastAsia="en-IN"/>
        </w:rPr>
        <w:t xml:space="preserve"> </w:t>
      </w:r>
      <w:r w:rsidR="000C3BC2" w:rsidRPr="00123280">
        <w:rPr>
          <w:rFonts w:eastAsia="Times New Roman"/>
          <w:color w:val="auto"/>
          <w:lang w:val="en-IN" w:eastAsia="en-IN"/>
        </w:rPr>
        <w:t>What constitute the ‘Other Capital’ component of ODI</w:t>
      </w:r>
      <w:r w:rsidRPr="00123280">
        <w:rPr>
          <w:rFonts w:eastAsia="Times New Roman"/>
          <w:color w:val="auto"/>
          <w:lang w:val="en-IN" w:eastAsia="en-IN"/>
        </w:rPr>
        <w:t>?</w:t>
      </w:r>
    </w:p>
    <w:p w14:paraId="150CE395" w14:textId="77777777" w:rsidR="006B42A1" w:rsidRPr="00123280" w:rsidRDefault="006B42A1" w:rsidP="006B42A1">
      <w:pPr>
        <w:pStyle w:val="Default"/>
        <w:spacing w:line="276" w:lineRule="auto"/>
        <w:jc w:val="both"/>
        <w:rPr>
          <w:rFonts w:eastAsia="Times New Roman"/>
          <w:color w:val="auto"/>
          <w:sz w:val="8"/>
          <w:szCs w:val="8"/>
          <w:lang w:val="en-IN" w:eastAsia="en-IN"/>
        </w:rPr>
      </w:pPr>
    </w:p>
    <w:p w14:paraId="150CE396" w14:textId="77777777" w:rsidR="000C3BC2" w:rsidRPr="00123280" w:rsidRDefault="006B42A1" w:rsidP="000C3BC2">
      <w:pPr>
        <w:pStyle w:val="Default"/>
        <w:spacing w:line="276" w:lineRule="auto"/>
        <w:jc w:val="both"/>
        <w:rPr>
          <w:rFonts w:eastAsia="Times New Roman"/>
          <w:color w:val="auto"/>
          <w:lang w:val="en-IN" w:eastAsia="en-IN"/>
        </w:rPr>
      </w:pPr>
      <w:r w:rsidRPr="00123280">
        <w:rPr>
          <w:rFonts w:eastAsia="Times New Roman"/>
          <w:b/>
          <w:bCs/>
          <w:color w:val="auto"/>
          <w:lang w:val="en-IN" w:eastAsia="en-IN"/>
        </w:rPr>
        <w:t>Ans</w:t>
      </w:r>
      <w:r w:rsidRPr="00123280">
        <w:rPr>
          <w:rFonts w:eastAsia="Times New Roman"/>
          <w:color w:val="auto"/>
          <w:lang w:val="en-IN" w:eastAsia="en-IN"/>
        </w:rPr>
        <w:t xml:space="preserve">: </w:t>
      </w:r>
      <w:r w:rsidR="000C3BC2" w:rsidRPr="00123280">
        <w:rPr>
          <w:rFonts w:eastAsia="Times New Roman"/>
          <w:color w:val="auto"/>
          <w:lang w:val="en-IN" w:eastAsia="en-IN"/>
        </w:rPr>
        <w:t>Other capital is a debt which to be reported as follows:</w:t>
      </w:r>
    </w:p>
    <w:p w14:paraId="150CE397" w14:textId="77777777" w:rsidR="000C3BC2" w:rsidRPr="00123280" w:rsidRDefault="000C3BC2" w:rsidP="000C3BC2">
      <w:pPr>
        <w:pStyle w:val="Default"/>
        <w:spacing w:line="276" w:lineRule="auto"/>
        <w:jc w:val="both"/>
        <w:rPr>
          <w:rFonts w:eastAsia="Times New Roman"/>
          <w:color w:val="auto"/>
          <w:lang w:val="en-IN" w:eastAsia="en-IN"/>
        </w:rPr>
      </w:pPr>
      <w:r w:rsidRPr="00123280">
        <w:rPr>
          <w:rFonts w:eastAsia="Times New Roman"/>
          <w:color w:val="auto"/>
          <w:lang w:val="en-IN" w:eastAsia="en-IN"/>
        </w:rPr>
        <w:t>(a) Other capital, item 2.1 &amp; 2.2 of 1.b ODI section IV, includes all other claims and liabilities at Nominal value, except equity shares, (i.e. trade credit, loan, debentures, Non-participating share capital, other accounts receivable and payables etc.) of Indian reporting company with its DIE reported in 1.b ODI.</w:t>
      </w:r>
    </w:p>
    <w:p w14:paraId="150CE398" w14:textId="77777777" w:rsidR="00A639B0" w:rsidRDefault="000C3BC2" w:rsidP="00DC39A8">
      <w:pPr>
        <w:pStyle w:val="Default"/>
        <w:spacing w:line="276" w:lineRule="auto"/>
        <w:jc w:val="both"/>
      </w:pPr>
      <w:r w:rsidRPr="00123280">
        <w:rPr>
          <w:rFonts w:eastAsia="Times New Roman"/>
          <w:color w:val="auto"/>
          <w:lang w:val="en-IN" w:eastAsia="en-IN"/>
        </w:rPr>
        <w:t>(b) Other capital, item 2.1 &amp; 2.2 of 2.b DI section IV, includes all other liabilities and claims at Nominal value, except equity, (i.e. trade credit, loan, debentures, Non-participating share capital, other accounts receivable and payables etc.) of Indian reporting company with non-resident companies where Indian company holds less than 10 per cent equity and also with indirect related parties (fellow enterprise or ultimate parent company or group company etc.).</w:t>
      </w:r>
    </w:p>
    <w:sectPr w:rsidR="00A639B0" w:rsidSect="00A853BF">
      <w:footerReference w:type="default" r:id="rId12"/>
      <w:pgSz w:w="12240" w:h="15840"/>
      <w:pgMar w:top="1152" w:right="1008"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CE39D" w14:textId="77777777" w:rsidR="006474F1" w:rsidRDefault="006474F1" w:rsidP="00DC39A8">
      <w:pPr>
        <w:spacing w:after="0" w:line="240" w:lineRule="auto"/>
      </w:pPr>
      <w:r>
        <w:separator/>
      </w:r>
    </w:p>
  </w:endnote>
  <w:endnote w:type="continuationSeparator" w:id="0">
    <w:p w14:paraId="150CE39E" w14:textId="77777777" w:rsidR="006474F1" w:rsidRDefault="006474F1" w:rsidP="00DC3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5936097"/>
      <w:docPartObj>
        <w:docPartGallery w:val="Page Numbers (Bottom of Page)"/>
        <w:docPartUnique/>
      </w:docPartObj>
    </w:sdtPr>
    <w:sdtEndPr>
      <w:rPr>
        <w:noProof/>
      </w:rPr>
    </w:sdtEndPr>
    <w:sdtContent>
      <w:p w14:paraId="150CE39F" w14:textId="77777777" w:rsidR="00DC39A8" w:rsidRDefault="00DC39A8">
        <w:pPr>
          <w:pStyle w:val="Footer"/>
          <w:jc w:val="right"/>
        </w:pPr>
        <w:r>
          <w:fldChar w:fldCharType="begin"/>
        </w:r>
        <w:r>
          <w:instrText xml:space="preserve"> PAGE   \* MERGEFORMAT </w:instrText>
        </w:r>
        <w:r>
          <w:fldChar w:fldCharType="separate"/>
        </w:r>
        <w:r w:rsidR="00AD6220">
          <w:rPr>
            <w:noProof/>
          </w:rPr>
          <w:t>9</w:t>
        </w:r>
        <w:r>
          <w:rPr>
            <w:noProof/>
          </w:rPr>
          <w:fldChar w:fldCharType="end"/>
        </w:r>
      </w:p>
    </w:sdtContent>
  </w:sdt>
  <w:p w14:paraId="150CE3A0" w14:textId="77777777" w:rsidR="00DC39A8" w:rsidRDefault="00DC3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CE39B" w14:textId="77777777" w:rsidR="006474F1" w:rsidRDefault="006474F1" w:rsidP="00DC39A8">
      <w:pPr>
        <w:spacing w:after="0" w:line="240" w:lineRule="auto"/>
      </w:pPr>
      <w:r>
        <w:separator/>
      </w:r>
    </w:p>
  </w:footnote>
  <w:footnote w:type="continuationSeparator" w:id="0">
    <w:p w14:paraId="150CE39C" w14:textId="77777777" w:rsidR="006474F1" w:rsidRDefault="006474F1" w:rsidP="00DC39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27A31"/>
    <w:multiLevelType w:val="hybridMultilevel"/>
    <w:tmpl w:val="3A4CF36E"/>
    <w:lvl w:ilvl="0" w:tplc="6A12A8AC">
      <w:start w:val="1"/>
      <w:numFmt w:val="upperLetter"/>
      <w:lvlText w:val="%1."/>
      <w:lvlJc w:val="left"/>
      <w:pPr>
        <w:ind w:left="81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214C4"/>
    <w:multiLevelType w:val="hybridMultilevel"/>
    <w:tmpl w:val="6B5E6D74"/>
    <w:lvl w:ilvl="0" w:tplc="41E675E6">
      <w:start w:val="1"/>
      <w:numFmt w:val="lowerRoman"/>
      <w:lvlText w:val="(%1)"/>
      <w:lvlJc w:val="left"/>
      <w:pPr>
        <w:ind w:left="1530" w:hanging="720"/>
      </w:pPr>
      <w:rPr>
        <w:rFonts w:hint="default"/>
        <w:sz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342D58DB"/>
    <w:multiLevelType w:val="hybridMultilevel"/>
    <w:tmpl w:val="0726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0E2F23"/>
    <w:multiLevelType w:val="hybridMultilevel"/>
    <w:tmpl w:val="B1FE042C"/>
    <w:lvl w:ilvl="0" w:tplc="55FE5372">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5F100F5"/>
    <w:multiLevelType w:val="hybridMultilevel"/>
    <w:tmpl w:val="E998195C"/>
    <w:lvl w:ilvl="0" w:tplc="04090001">
      <w:start w:val="1"/>
      <w:numFmt w:val="bullet"/>
      <w:lvlText w:val=""/>
      <w:lvlJc w:val="left"/>
      <w:pPr>
        <w:ind w:left="1080" w:hanging="360"/>
      </w:pPr>
      <w:rPr>
        <w:rFonts w:ascii="Symbol" w:hAnsi="Symbol"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3BF"/>
    <w:rsid w:val="00001D04"/>
    <w:rsid w:val="00013575"/>
    <w:rsid w:val="00020342"/>
    <w:rsid w:val="00033247"/>
    <w:rsid w:val="0006759C"/>
    <w:rsid w:val="0007116A"/>
    <w:rsid w:val="00075916"/>
    <w:rsid w:val="0009145C"/>
    <w:rsid w:val="00094505"/>
    <w:rsid w:val="000967B3"/>
    <w:rsid w:val="000A0BF3"/>
    <w:rsid w:val="000A3317"/>
    <w:rsid w:val="000A5259"/>
    <w:rsid w:val="000B3D94"/>
    <w:rsid w:val="000B4E9A"/>
    <w:rsid w:val="000C3BC2"/>
    <w:rsid w:val="000D044F"/>
    <w:rsid w:val="000E1753"/>
    <w:rsid w:val="000E1D34"/>
    <w:rsid w:val="000E6F94"/>
    <w:rsid w:val="000F2F47"/>
    <w:rsid w:val="000F3C31"/>
    <w:rsid w:val="001043E5"/>
    <w:rsid w:val="00123280"/>
    <w:rsid w:val="001257D8"/>
    <w:rsid w:val="00144AEA"/>
    <w:rsid w:val="00155364"/>
    <w:rsid w:val="00160EC4"/>
    <w:rsid w:val="0016293F"/>
    <w:rsid w:val="00163416"/>
    <w:rsid w:val="00180785"/>
    <w:rsid w:val="00180C39"/>
    <w:rsid w:val="00182D99"/>
    <w:rsid w:val="0019169F"/>
    <w:rsid w:val="00197643"/>
    <w:rsid w:val="00197D19"/>
    <w:rsid w:val="001A344B"/>
    <w:rsid w:val="001B31A5"/>
    <w:rsid w:val="001B3BA8"/>
    <w:rsid w:val="001B6741"/>
    <w:rsid w:val="001C12A8"/>
    <w:rsid w:val="001C1BA5"/>
    <w:rsid w:val="001D577C"/>
    <w:rsid w:val="001E0889"/>
    <w:rsid w:val="001E262C"/>
    <w:rsid w:val="001E29BC"/>
    <w:rsid w:val="001E3C9D"/>
    <w:rsid w:val="001E7925"/>
    <w:rsid w:val="001F4549"/>
    <w:rsid w:val="00202C61"/>
    <w:rsid w:val="00203A5F"/>
    <w:rsid w:val="00204EDE"/>
    <w:rsid w:val="00210E5D"/>
    <w:rsid w:val="00217839"/>
    <w:rsid w:val="002355B0"/>
    <w:rsid w:val="002419FB"/>
    <w:rsid w:val="00243F4E"/>
    <w:rsid w:val="00257BEC"/>
    <w:rsid w:val="00272186"/>
    <w:rsid w:val="00281C03"/>
    <w:rsid w:val="00282C77"/>
    <w:rsid w:val="0028395A"/>
    <w:rsid w:val="002A36CD"/>
    <w:rsid w:val="002B0C64"/>
    <w:rsid w:val="002B2F09"/>
    <w:rsid w:val="002B384D"/>
    <w:rsid w:val="002B3BDA"/>
    <w:rsid w:val="002B4F6B"/>
    <w:rsid w:val="002C0B0E"/>
    <w:rsid w:val="002C6E26"/>
    <w:rsid w:val="002D2793"/>
    <w:rsid w:val="002D79E1"/>
    <w:rsid w:val="00300B40"/>
    <w:rsid w:val="00301176"/>
    <w:rsid w:val="0030510B"/>
    <w:rsid w:val="0030680D"/>
    <w:rsid w:val="00313470"/>
    <w:rsid w:val="003158AE"/>
    <w:rsid w:val="00320A2D"/>
    <w:rsid w:val="00341FEE"/>
    <w:rsid w:val="00346867"/>
    <w:rsid w:val="003473FB"/>
    <w:rsid w:val="00352606"/>
    <w:rsid w:val="0035455F"/>
    <w:rsid w:val="00396A70"/>
    <w:rsid w:val="003A2194"/>
    <w:rsid w:val="003B407D"/>
    <w:rsid w:val="003B53FD"/>
    <w:rsid w:val="003B6831"/>
    <w:rsid w:val="003C24A6"/>
    <w:rsid w:val="003C76D7"/>
    <w:rsid w:val="003D0D7C"/>
    <w:rsid w:val="003D5B91"/>
    <w:rsid w:val="003D7A96"/>
    <w:rsid w:val="003E38FC"/>
    <w:rsid w:val="004148B5"/>
    <w:rsid w:val="00423B7D"/>
    <w:rsid w:val="00427E5B"/>
    <w:rsid w:val="00436394"/>
    <w:rsid w:val="00440B0F"/>
    <w:rsid w:val="00445C3A"/>
    <w:rsid w:val="00467092"/>
    <w:rsid w:val="004757B3"/>
    <w:rsid w:val="004836AC"/>
    <w:rsid w:val="0048758D"/>
    <w:rsid w:val="004900B1"/>
    <w:rsid w:val="004949E5"/>
    <w:rsid w:val="004A0CAA"/>
    <w:rsid w:val="004A18E9"/>
    <w:rsid w:val="004A2CE4"/>
    <w:rsid w:val="004A2D18"/>
    <w:rsid w:val="004A5336"/>
    <w:rsid w:val="004B02B9"/>
    <w:rsid w:val="004B1227"/>
    <w:rsid w:val="004C476D"/>
    <w:rsid w:val="004D2556"/>
    <w:rsid w:val="004D641F"/>
    <w:rsid w:val="004E0C3B"/>
    <w:rsid w:val="005054AA"/>
    <w:rsid w:val="005113F4"/>
    <w:rsid w:val="0051172B"/>
    <w:rsid w:val="005170CC"/>
    <w:rsid w:val="00517679"/>
    <w:rsid w:val="005245ED"/>
    <w:rsid w:val="00530339"/>
    <w:rsid w:val="00550F0E"/>
    <w:rsid w:val="00572363"/>
    <w:rsid w:val="0058115C"/>
    <w:rsid w:val="00585C40"/>
    <w:rsid w:val="00591C10"/>
    <w:rsid w:val="005A06C8"/>
    <w:rsid w:val="005B0B69"/>
    <w:rsid w:val="005C2454"/>
    <w:rsid w:val="005C601D"/>
    <w:rsid w:val="005C6462"/>
    <w:rsid w:val="005D1C97"/>
    <w:rsid w:val="005D5232"/>
    <w:rsid w:val="005E01DE"/>
    <w:rsid w:val="005E34EE"/>
    <w:rsid w:val="005E5D5F"/>
    <w:rsid w:val="00601D28"/>
    <w:rsid w:val="0060591B"/>
    <w:rsid w:val="00605EF9"/>
    <w:rsid w:val="006074DF"/>
    <w:rsid w:val="006121A8"/>
    <w:rsid w:val="00613684"/>
    <w:rsid w:val="0062434C"/>
    <w:rsid w:val="0063033F"/>
    <w:rsid w:val="00630FE8"/>
    <w:rsid w:val="00633383"/>
    <w:rsid w:val="006403AE"/>
    <w:rsid w:val="006474F1"/>
    <w:rsid w:val="006623D6"/>
    <w:rsid w:val="00663628"/>
    <w:rsid w:val="00666580"/>
    <w:rsid w:val="00667E5B"/>
    <w:rsid w:val="0067088A"/>
    <w:rsid w:val="006716E8"/>
    <w:rsid w:val="0069220E"/>
    <w:rsid w:val="0069664E"/>
    <w:rsid w:val="006A30EB"/>
    <w:rsid w:val="006B42A1"/>
    <w:rsid w:val="006C024C"/>
    <w:rsid w:val="006C3C4A"/>
    <w:rsid w:val="006C48FE"/>
    <w:rsid w:val="006C775C"/>
    <w:rsid w:val="006E5C92"/>
    <w:rsid w:val="006E7739"/>
    <w:rsid w:val="006F091F"/>
    <w:rsid w:val="006F7428"/>
    <w:rsid w:val="0070028A"/>
    <w:rsid w:val="0070286F"/>
    <w:rsid w:val="007065DD"/>
    <w:rsid w:val="00717BEA"/>
    <w:rsid w:val="00720D92"/>
    <w:rsid w:val="007339A2"/>
    <w:rsid w:val="00737CCC"/>
    <w:rsid w:val="00741BA3"/>
    <w:rsid w:val="00746021"/>
    <w:rsid w:val="00756524"/>
    <w:rsid w:val="0076017A"/>
    <w:rsid w:val="007606DF"/>
    <w:rsid w:val="00774BAB"/>
    <w:rsid w:val="007756A9"/>
    <w:rsid w:val="00780BAC"/>
    <w:rsid w:val="007852EA"/>
    <w:rsid w:val="0078694C"/>
    <w:rsid w:val="00792871"/>
    <w:rsid w:val="007930CD"/>
    <w:rsid w:val="007972C7"/>
    <w:rsid w:val="007A001B"/>
    <w:rsid w:val="007A147B"/>
    <w:rsid w:val="007A6D26"/>
    <w:rsid w:val="007C00A6"/>
    <w:rsid w:val="007C075C"/>
    <w:rsid w:val="007C12AA"/>
    <w:rsid w:val="007C4051"/>
    <w:rsid w:val="007C6DD3"/>
    <w:rsid w:val="007D124F"/>
    <w:rsid w:val="007D1CEB"/>
    <w:rsid w:val="007D53C0"/>
    <w:rsid w:val="007E3579"/>
    <w:rsid w:val="007F0C35"/>
    <w:rsid w:val="007F5972"/>
    <w:rsid w:val="007F5CE7"/>
    <w:rsid w:val="007F6003"/>
    <w:rsid w:val="007F69D5"/>
    <w:rsid w:val="008004B8"/>
    <w:rsid w:val="008004F6"/>
    <w:rsid w:val="00803009"/>
    <w:rsid w:val="00803F6A"/>
    <w:rsid w:val="0081481D"/>
    <w:rsid w:val="00844AC7"/>
    <w:rsid w:val="00851F3C"/>
    <w:rsid w:val="0085379D"/>
    <w:rsid w:val="00853F6A"/>
    <w:rsid w:val="00863ECC"/>
    <w:rsid w:val="00864C84"/>
    <w:rsid w:val="00866DCB"/>
    <w:rsid w:val="008731BF"/>
    <w:rsid w:val="0089601A"/>
    <w:rsid w:val="008A0F5D"/>
    <w:rsid w:val="008A6CF2"/>
    <w:rsid w:val="008B5720"/>
    <w:rsid w:val="008C1990"/>
    <w:rsid w:val="008C3DD8"/>
    <w:rsid w:val="008C436C"/>
    <w:rsid w:val="008C5ABC"/>
    <w:rsid w:val="008C5FC8"/>
    <w:rsid w:val="008C60EE"/>
    <w:rsid w:val="008D1613"/>
    <w:rsid w:val="008D79FD"/>
    <w:rsid w:val="008D7B62"/>
    <w:rsid w:val="008E1D19"/>
    <w:rsid w:val="008E514D"/>
    <w:rsid w:val="008E6D93"/>
    <w:rsid w:val="008F43D1"/>
    <w:rsid w:val="00900C1E"/>
    <w:rsid w:val="00913FBE"/>
    <w:rsid w:val="00920058"/>
    <w:rsid w:val="009202F5"/>
    <w:rsid w:val="009219BC"/>
    <w:rsid w:val="00930B3A"/>
    <w:rsid w:val="0095484B"/>
    <w:rsid w:val="00960696"/>
    <w:rsid w:val="00970B4F"/>
    <w:rsid w:val="00973653"/>
    <w:rsid w:val="00974B7B"/>
    <w:rsid w:val="009850EF"/>
    <w:rsid w:val="00990475"/>
    <w:rsid w:val="00992C4C"/>
    <w:rsid w:val="009A51A0"/>
    <w:rsid w:val="009A674A"/>
    <w:rsid w:val="009B154E"/>
    <w:rsid w:val="009B1FC8"/>
    <w:rsid w:val="009D2540"/>
    <w:rsid w:val="009E5D0B"/>
    <w:rsid w:val="00A02FB8"/>
    <w:rsid w:val="00A0714C"/>
    <w:rsid w:val="00A1436F"/>
    <w:rsid w:val="00A24E9D"/>
    <w:rsid w:val="00A25D58"/>
    <w:rsid w:val="00A269D4"/>
    <w:rsid w:val="00A34AF1"/>
    <w:rsid w:val="00A44939"/>
    <w:rsid w:val="00A5160F"/>
    <w:rsid w:val="00A61474"/>
    <w:rsid w:val="00A639B0"/>
    <w:rsid w:val="00A7288C"/>
    <w:rsid w:val="00A755AA"/>
    <w:rsid w:val="00A76D51"/>
    <w:rsid w:val="00A779E3"/>
    <w:rsid w:val="00A809C8"/>
    <w:rsid w:val="00A853BF"/>
    <w:rsid w:val="00A960B8"/>
    <w:rsid w:val="00A9637F"/>
    <w:rsid w:val="00AA7CD7"/>
    <w:rsid w:val="00AB79F1"/>
    <w:rsid w:val="00AC1E34"/>
    <w:rsid w:val="00AC2026"/>
    <w:rsid w:val="00AD1AA7"/>
    <w:rsid w:val="00AD2CC4"/>
    <w:rsid w:val="00AD2FBC"/>
    <w:rsid w:val="00AD556C"/>
    <w:rsid w:val="00AD6220"/>
    <w:rsid w:val="00AF14BA"/>
    <w:rsid w:val="00B03BBC"/>
    <w:rsid w:val="00B26B49"/>
    <w:rsid w:val="00B33EBD"/>
    <w:rsid w:val="00B349F6"/>
    <w:rsid w:val="00B43284"/>
    <w:rsid w:val="00B44208"/>
    <w:rsid w:val="00B47485"/>
    <w:rsid w:val="00B774FB"/>
    <w:rsid w:val="00B77D3D"/>
    <w:rsid w:val="00BB01AE"/>
    <w:rsid w:val="00BB217E"/>
    <w:rsid w:val="00BB23DC"/>
    <w:rsid w:val="00BB3FFA"/>
    <w:rsid w:val="00BC42F1"/>
    <w:rsid w:val="00BC5E20"/>
    <w:rsid w:val="00BD15E8"/>
    <w:rsid w:val="00BD2080"/>
    <w:rsid w:val="00BD4D70"/>
    <w:rsid w:val="00BE0685"/>
    <w:rsid w:val="00BE2A5A"/>
    <w:rsid w:val="00BE2EA6"/>
    <w:rsid w:val="00BE66A0"/>
    <w:rsid w:val="00BE7513"/>
    <w:rsid w:val="00BF6617"/>
    <w:rsid w:val="00BF6F03"/>
    <w:rsid w:val="00C006C9"/>
    <w:rsid w:val="00C020D6"/>
    <w:rsid w:val="00C03724"/>
    <w:rsid w:val="00C21826"/>
    <w:rsid w:val="00C26C3C"/>
    <w:rsid w:val="00C35348"/>
    <w:rsid w:val="00C44829"/>
    <w:rsid w:val="00C46F42"/>
    <w:rsid w:val="00C55EE3"/>
    <w:rsid w:val="00C679AA"/>
    <w:rsid w:val="00C72073"/>
    <w:rsid w:val="00CA0879"/>
    <w:rsid w:val="00CD34E3"/>
    <w:rsid w:val="00CD3FBA"/>
    <w:rsid w:val="00CE59F9"/>
    <w:rsid w:val="00CF367C"/>
    <w:rsid w:val="00CF72C0"/>
    <w:rsid w:val="00CF7505"/>
    <w:rsid w:val="00D0041D"/>
    <w:rsid w:val="00D02BCC"/>
    <w:rsid w:val="00D10874"/>
    <w:rsid w:val="00D23F6A"/>
    <w:rsid w:val="00D41375"/>
    <w:rsid w:val="00D52E6B"/>
    <w:rsid w:val="00D571CC"/>
    <w:rsid w:val="00D61ED2"/>
    <w:rsid w:val="00D86176"/>
    <w:rsid w:val="00D97E7E"/>
    <w:rsid w:val="00DA0330"/>
    <w:rsid w:val="00DA4DF1"/>
    <w:rsid w:val="00DA738F"/>
    <w:rsid w:val="00DB0D98"/>
    <w:rsid w:val="00DB24E1"/>
    <w:rsid w:val="00DC39A8"/>
    <w:rsid w:val="00DD1045"/>
    <w:rsid w:val="00DE18D7"/>
    <w:rsid w:val="00DE2767"/>
    <w:rsid w:val="00DE3D1E"/>
    <w:rsid w:val="00DE56B2"/>
    <w:rsid w:val="00DF70CF"/>
    <w:rsid w:val="00E309BF"/>
    <w:rsid w:val="00E31E56"/>
    <w:rsid w:val="00E37A37"/>
    <w:rsid w:val="00E4368E"/>
    <w:rsid w:val="00E545CB"/>
    <w:rsid w:val="00E629B1"/>
    <w:rsid w:val="00E70D34"/>
    <w:rsid w:val="00E732FA"/>
    <w:rsid w:val="00E774D6"/>
    <w:rsid w:val="00E778F6"/>
    <w:rsid w:val="00E77A48"/>
    <w:rsid w:val="00E80352"/>
    <w:rsid w:val="00E931AF"/>
    <w:rsid w:val="00EA0326"/>
    <w:rsid w:val="00EA0A8C"/>
    <w:rsid w:val="00EA2393"/>
    <w:rsid w:val="00EA43FE"/>
    <w:rsid w:val="00EA4B7E"/>
    <w:rsid w:val="00EB06F1"/>
    <w:rsid w:val="00EB1BAA"/>
    <w:rsid w:val="00EB3B2F"/>
    <w:rsid w:val="00EB6076"/>
    <w:rsid w:val="00EB6D2D"/>
    <w:rsid w:val="00EB702A"/>
    <w:rsid w:val="00EC27DA"/>
    <w:rsid w:val="00EC4A2E"/>
    <w:rsid w:val="00ED0FEE"/>
    <w:rsid w:val="00EE77CA"/>
    <w:rsid w:val="00EE7EEA"/>
    <w:rsid w:val="00EF1935"/>
    <w:rsid w:val="00EF7622"/>
    <w:rsid w:val="00F04CFC"/>
    <w:rsid w:val="00F04E83"/>
    <w:rsid w:val="00F13231"/>
    <w:rsid w:val="00F13655"/>
    <w:rsid w:val="00F24C9D"/>
    <w:rsid w:val="00F2507D"/>
    <w:rsid w:val="00F514CC"/>
    <w:rsid w:val="00F537C3"/>
    <w:rsid w:val="00F60AC4"/>
    <w:rsid w:val="00F919EE"/>
    <w:rsid w:val="00F9495A"/>
    <w:rsid w:val="00FA30C8"/>
    <w:rsid w:val="00FA4F43"/>
    <w:rsid w:val="00FA6F22"/>
    <w:rsid w:val="00FC4263"/>
    <w:rsid w:val="00FC56CC"/>
    <w:rsid w:val="00FC7870"/>
    <w:rsid w:val="00FD09FE"/>
    <w:rsid w:val="00FD200C"/>
    <w:rsid w:val="00FD2CAB"/>
    <w:rsid w:val="00FE111D"/>
    <w:rsid w:val="00FE3611"/>
    <w:rsid w:val="00FE4D44"/>
    <w:rsid w:val="00FE5D0A"/>
    <w:rsid w:val="00FF1054"/>
    <w:rsid w:val="00FF1658"/>
    <w:rsid w:val="00FF5423"/>
    <w:rsid w:val="00FF748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E2C1"/>
  <w15:chartTrackingRefBased/>
  <w15:docId w15:val="{68986902-A505-4F11-B358-28B55648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3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55B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113F4"/>
    <w:rPr>
      <w:color w:val="0563C1" w:themeColor="hyperlink"/>
      <w:u w:val="single"/>
    </w:rPr>
  </w:style>
  <w:style w:type="character" w:customStyle="1" w:styleId="UnresolvedMention1">
    <w:name w:val="Unresolved Mention1"/>
    <w:basedOn w:val="DefaultParagraphFont"/>
    <w:uiPriority w:val="99"/>
    <w:semiHidden/>
    <w:unhideWhenUsed/>
    <w:rsid w:val="005113F4"/>
    <w:rPr>
      <w:color w:val="808080"/>
      <w:shd w:val="clear" w:color="auto" w:fill="E6E6E6"/>
    </w:rPr>
  </w:style>
  <w:style w:type="paragraph" w:customStyle="1" w:styleId="head">
    <w:name w:val="head"/>
    <w:basedOn w:val="Normal"/>
    <w:rsid w:val="008E1D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3383"/>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633383"/>
    <w:rPr>
      <w:rFonts w:ascii="Segoe UI" w:hAnsi="Segoe UI" w:cs="Mangal"/>
      <w:sz w:val="18"/>
      <w:szCs w:val="16"/>
    </w:rPr>
  </w:style>
  <w:style w:type="paragraph" w:styleId="ListParagraph">
    <w:name w:val="List Paragraph"/>
    <w:basedOn w:val="Normal"/>
    <w:uiPriority w:val="34"/>
    <w:qFormat/>
    <w:rsid w:val="00F919EE"/>
    <w:pPr>
      <w:ind w:left="720"/>
      <w:contextualSpacing/>
    </w:pPr>
  </w:style>
  <w:style w:type="paragraph" w:styleId="Header">
    <w:name w:val="header"/>
    <w:basedOn w:val="Normal"/>
    <w:link w:val="HeaderChar"/>
    <w:uiPriority w:val="99"/>
    <w:unhideWhenUsed/>
    <w:rsid w:val="00DC39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9A8"/>
  </w:style>
  <w:style w:type="paragraph" w:styleId="Footer">
    <w:name w:val="footer"/>
    <w:basedOn w:val="Normal"/>
    <w:link w:val="FooterChar"/>
    <w:uiPriority w:val="99"/>
    <w:unhideWhenUsed/>
    <w:rsid w:val="00DC39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78360">
      <w:bodyDiv w:val="1"/>
      <w:marLeft w:val="0"/>
      <w:marRight w:val="0"/>
      <w:marTop w:val="0"/>
      <w:marBottom w:val="0"/>
      <w:divBdr>
        <w:top w:val="none" w:sz="0" w:space="0" w:color="auto"/>
        <w:left w:val="none" w:sz="0" w:space="0" w:color="auto"/>
        <w:bottom w:val="none" w:sz="0" w:space="0" w:color="auto"/>
        <w:right w:val="none" w:sz="0" w:space="0" w:color="auto"/>
      </w:divBdr>
    </w:div>
    <w:div w:id="231158027">
      <w:bodyDiv w:val="1"/>
      <w:marLeft w:val="0"/>
      <w:marRight w:val="0"/>
      <w:marTop w:val="0"/>
      <w:marBottom w:val="0"/>
      <w:divBdr>
        <w:top w:val="none" w:sz="0" w:space="0" w:color="auto"/>
        <w:left w:val="none" w:sz="0" w:space="0" w:color="auto"/>
        <w:bottom w:val="none" w:sz="0" w:space="0" w:color="auto"/>
        <w:right w:val="none" w:sz="0" w:space="0" w:color="auto"/>
      </w:divBdr>
    </w:div>
    <w:div w:id="17049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lair.rbi.org.in" TargetMode="External"/><Relationship Id="rId5" Type="http://schemas.openxmlformats.org/officeDocument/2006/relationships/webSettings" Target="webSettings.xml"/><Relationship Id="rId10" Type="http://schemas.openxmlformats.org/officeDocument/2006/relationships/hyperlink" Target="https://flair.rbi.org.in" TargetMode="External"/><Relationship Id="rId4" Type="http://schemas.openxmlformats.org/officeDocument/2006/relationships/settings" Target="settings.xml"/><Relationship Id="rId9" Type="http://schemas.openxmlformats.org/officeDocument/2006/relationships/hyperlink" Target="mailto:surveyfla@rbi.org.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43F8C-3342-4866-AB4F-66EF7965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3278</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Patil, Avinash Dilip</dc:creator>
  <cp:keywords/>
  <dc:description/>
  <cp:lastModifiedBy>Aratrika Kundu</cp:lastModifiedBy>
  <cp:revision>4</cp:revision>
  <cp:lastPrinted>2019-06-13T11:25:00Z</cp:lastPrinted>
  <dcterms:created xsi:type="dcterms:W3CDTF">2021-06-15T06:48:00Z</dcterms:created>
  <dcterms:modified xsi:type="dcterms:W3CDTF">2021-07-19T05:03:00Z</dcterms:modified>
</cp:coreProperties>
</file>